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E94" w:rsidRDefault="00822E94" w:rsidP="00822E94">
      <w:pPr>
        <w:pStyle w:val="a5"/>
        <w:jc w:val="center"/>
        <w:rPr>
          <w:rFonts w:ascii="Times New Roman" w:hAnsi="Times New Roman"/>
          <w:b/>
          <w:sz w:val="28"/>
          <w:szCs w:val="28"/>
          <w:lang w:val="ru-RU"/>
        </w:rPr>
      </w:pPr>
      <w:r w:rsidRPr="00DC26AC">
        <w:rPr>
          <w:b/>
          <w:noProof/>
          <w:lang w:val="ru-RU" w:eastAsia="ru-RU"/>
        </w:rPr>
        <w:drawing>
          <wp:inline distT="0" distB="0" distL="0" distR="0" wp14:anchorId="75863234" wp14:editId="3840DB52">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rsidR="00822E94" w:rsidRPr="00A85423" w:rsidRDefault="00822E94" w:rsidP="00822E94">
      <w:pPr>
        <w:pStyle w:val="a5"/>
        <w:jc w:val="center"/>
        <w:rPr>
          <w:rFonts w:ascii="Times New Roman" w:hAnsi="Times New Roman"/>
          <w:b/>
          <w:sz w:val="28"/>
          <w:szCs w:val="28"/>
          <w:lang w:val="ru-RU"/>
        </w:rPr>
      </w:pPr>
      <w:r w:rsidRPr="00A85423">
        <w:rPr>
          <w:rFonts w:ascii="Times New Roman" w:hAnsi="Times New Roman"/>
          <w:b/>
          <w:sz w:val="28"/>
          <w:szCs w:val="28"/>
          <w:lang w:val="ru-RU"/>
        </w:rPr>
        <w:t>БУЧАНСЬКА     МІСЬКА      РАДА</w:t>
      </w:r>
    </w:p>
    <w:p w:rsidR="00822E94" w:rsidRPr="00A85423" w:rsidRDefault="00822E94" w:rsidP="00822E94">
      <w:pPr>
        <w:pStyle w:val="2"/>
        <w:pBdr>
          <w:bottom w:val="single" w:sz="12" w:space="1" w:color="auto"/>
        </w:pBdr>
        <w:rPr>
          <w:rFonts w:ascii="Times New Roman" w:hAnsi="Times New Roman" w:cs="Times New Roman"/>
          <w:sz w:val="28"/>
          <w:szCs w:val="28"/>
        </w:rPr>
      </w:pPr>
      <w:r w:rsidRPr="00A85423">
        <w:rPr>
          <w:rFonts w:ascii="Times New Roman" w:hAnsi="Times New Roman" w:cs="Times New Roman"/>
          <w:sz w:val="28"/>
          <w:szCs w:val="28"/>
        </w:rPr>
        <w:t>КИЇВСЬКОЇ ОБЛАСТІ</w:t>
      </w:r>
    </w:p>
    <w:p w:rsidR="00822E94" w:rsidRPr="00A85423" w:rsidRDefault="00822E94" w:rsidP="00822E94">
      <w:pPr>
        <w:jc w:val="center"/>
        <w:rPr>
          <w:rFonts w:ascii="Times New Roman" w:hAnsi="Times New Roman"/>
          <w:b/>
          <w:sz w:val="28"/>
          <w:szCs w:val="28"/>
        </w:rPr>
      </w:pPr>
      <w:r w:rsidRPr="00A85423">
        <w:rPr>
          <w:rFonts w:ascii="Times New Roman" w:hAnsi="Times New Roman"/>
          <w:b/>
          <w:bCs/>
          <w:sz w:val="28"/>
          <w:szCs w:val="28"/>
        </w:rPr>
        <w:t>СОРОК ЧЕТВЕРТА</w:t>
      </w:r>
      <w:r w:rsidRPr="00A85423">
        <w:rPr>
          <w:rFonts w:ascii="Times New Roman" w:hAnsi="Times New Roman"/>
          <w:b/>
          <w:sz w:val="28"/>
          <w:szCs w:val="28"/>
        </w:rPr>
        <w:t xml:space="preserve"> СЕСІЯ    СЬОМОГО    СКЛИКАННЯ</w:t>
      </w:r>
    </w:p>
    <w:p w:rsidR="00822E94" w:rsidRPr="00A85423" w:rsidRDefault="00822E94" w:rsidP="00822E94">
      <w:pPr>
        <w:jc w:val="center"/>
        <w:rPr>
          <w:rFonts w:ascii="Times New Roman" w:hAnsi="Times New Roman"/>
          <w:b/>
        </w:rPr>
      </w:pPr>
      <w:r w:rsidRPr="00A85423">
        <w:rPr>
          <w:rFonts w:ascii="Times New Roman" w:hAnsi="Times New Roman"/>
          <w:b/>
        </w:rPr>
        <w:t>(ПОЗАЧЕРГОВА)</w:t>
      </w:r>
    </w:p>
    <w:p w:rsidR="00822E94" w:rsidRPr="00A85423" w:rsidRDefault="00822E94" w:rsidP="00822E94">
      <w:pPr>
        <w:pStyle w:val="1"/>
        <w:jc w:val="center"/>
        <w:rPr>
          <w:rFonts w:ascii="Times New Roman" w:hAnsi="Times New Roman" w:cs="Times New Roman"/>
          <w:b/>
          <w:sz w:val="28"/>
          <w:szCs w:val="28"/>
          <w:lang w:val="ru-RU"/>
        </w:rPr>
      </w:pPr>
      <w:r w:rsidRPr="00A85423">
        <w:rPr>
          <w:rFonts w:ascii="Times New Roman" w:hAnsi="Times New Roman" w:cs="Times New Roman"/>
          <w:b/>
          <w:sz w:val="28"/>
          <w:szCs w:val="28"/>
        </w:rPr>
        <w:t xml:space="preserve">Р  І   Ш   Е   Н   </w:t>
      </w:r>
      <w:proofErr w:type="spellStart"/>
      <w:r w:rsidRPr="00A85423">
        <w:rPr>
          <w:rFonts w:ascii="Times New Roman" w:hAnsi="Times New Roman" w:cs="Times New Roman"/>
          <w:b/>
          <w:sz w:val="28"/>
          <w:szCs w:val="28"/>
        </w:rPr>
        <w:t>Н</w:t>
      </w:r>
      <w:proofErr w:type="spellEnd"/>
      <w:r w:rsidRPr="00A85423">
        <w:rPr>
          <w:rFonts w:ascii="Times New Roman" w:hAnsi="Times New Roman" w:cs="Times New Roman"/>
          <w:b/>
          <w:sz w:val="28"/>
          <w:szCs w:val="28"/>
        </w:rPr>
        <w:t xml:space="preserve">   Я</w:t>
      </w:r>
    </w:p>
    <w:p w:rsidR="00822E94" w:rsidRPr="00A85423" w:rsidRDefault="00822E94" w:rsidP="00822E94">
      <w:pPr>
        <w:rPr>
          <w:rFonts w:ascii="Times New Roman" w:hAnsi="Times New Roman"/>
          <w:lang w:eastAsia="uk-UA"/>
        </w:rPr>
      </w:pPr>
    </w:p>
    <w:p w:rsidR="00822E94" w:rsidRPr="00A85423" w:rsidRDefault="00822E94" w:rsidP="00822E94">
      <w:pPr>
        <w:pStyle w:val="1"/>
        <w:rPr>
          <w:rFonts w:ascii="Times New Roman" w:hAnsi="Times New Roman" w:cs="Times New Roman"/>
          <w:b/>
          <w:sz w:val="28"/>
          <w:szCs w:val="28"/>
        </w:rPr>
      </w:pPr>
      <w:r w:rsidRPr="00A85423">
        <w:rPr>
          <w:rFonts w:ascii="Times New Roman" w:hAnsi="Times New Roman" w:cs="Times New Roman"/>
          <w:b/>
          <w:sz w:val="28"/>
          <w:szCs w:val="28"/>
        </w:rPr>
        <w:t xml:space="preserve">« </w:t>
      </w:r>
      <w:r>
        <w:rPr>
          <w:rFonts w:ascii="Times New Roman" w:hAnsi="Times New Roman" w:cs="Times New Roman"/>
          <w:b/>
          <w:sz w:val="28"/>
          <w:szCs w:val="28"/>
        </w:rPr>
        <w:t>06</w:t>
      </w:r>
      <w:r w:rsidRPr="00A85423">
        <w:rPr>
          <w:rFonts w:ascii="Times New Roman" w:hAnsi="Times New Roman" w:cs="Times New Roman"/>
          <w:b/>
          <w:sz w:val="28"/>
          <w:szCs w:val="28"/>
          <w:lang w:val="ru-RU"/>
        </w:rPr>
        <w:t xml:space="preserve"> </w:t>
      </w:r>
      <w:r w:rsidRPr="00A85423">
        <w:rPr>
          <w:rFonts w:ascii="Times New Roman" w:hAnsi="Times New Roman" w:cs="Times New Roman"/>
          <w:b/>
          <w:sz w:val="28"/>
          <w:szCs w:val="28"/>
        </w:rPr>
        <w:t xml:space="preserve">» </w:t>
      </w:r>
      <w:r>
        <w:rPr>
          <w:rFonts w:ascii="Times New Roman" w:hAnsi="Times New Roman" w:cs="Times New Roman"/>
          <w:b/>
          <w:sz w:val="28"/>
          <w:szCs w:val="28"/>
        </w:rPr>
        <w:t>вересня</w:t>
      </w:r>
      <w:r w:rsidRPr="00A85423">
        <w:rPr>
          <w:rFonts w:ascii="Times New Roman" w:hAnsi="Times New Roman" w:cs="Times New Roman"/>
          <w:b/>
          <w:sz w:val="28"/>
          <w:szCs w:val="28"/>
        </w:rPr>
        <w:t xml:space="preserve"> 2018 року </w:t>
      </w:r>
      <w:r w:rsidRPr="00A85423">
        <w:rPr>
          <w:rFonts w:ascii="Times New Roman" w:hAnsi="Times New Roman" w:cs="Times New Roman"/>
          <w:b/>
          <w:sz w:val="28"/>
          <w:szCs w:val="28"/>
        </w:rPr>
        <w:tab/>
      </w:r>
      <w:r w:rsidRPr="00A85423">
        <w:rPr>
          <w:rFonts w:ascii="Times New Roman" w:hAnsi="Times New Roman" w:cs="Times New Roman"/>
          <w:b/>
          <w:sz w:val="28"/>
          <w:szCs w:val="28"/>
        </w:rPr>
        <w:tab/>
      </w:r>
      <w:r w:rsidRPr="00A85423">
        <w:rPr>
          <w:rFonts w:ascii="Times New Roman" w:hAnsi="Times New Roman" w:cs="Times New Roman"/>
          <w:b/>
          <w:sz w:val="28"/>
          <w:szCs w:val="28"/>
          <w:lang w:val="ru-RU"/>
        </w:rPr>
        <w:t xml:space="preserve">          </w:t>
      </w:r>
      <w:r w:rsidRPr="00A85423">
        <w:rPr>
          <w:rFonts w:ascii="Times New Roman" w:hAnsi="Times New Roman" w:cs="Times New Roman"/>
          <w:b/>
          <w:sz w:val="28"/>
          <w:szCs w:val="28"/>
        </w:rPr>
        <w:tab/>
      </w:r>
      <w:r w:rsidRPr="00A85423">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r>
      <w:r w:rsidRPr="00A85423">
        <w:rPr>
          <w:rFonts w:ascii="Times New Roman" w:hAnsi="Times New Roman" w:cs="Times New Roman"/>
          <w:b/>
          <w:sz w:val="28"/>
          <w:szCs w:val="28"/>
        </w:rPr>
        <w:t>№</w:t>
      </w:r>
      <w:r>
        <w:rPr>
          <w:rFonts w:ascii="Times New Roman" w:hAnsi="Times New Roman" w:cs="Times New Roman"/>
          <w:b/>
          <w:sz w:val="28"/>
          <w:szCs w:val="28"/>
        </w:rPr>
        <w:t xml:space="preserve"> 2283</w:t>
      </w:r>
      <w:r w:rsidRPr="00A85423">
        <w:rPr>
          <w:rFonts w:ascii="Times New Roman" w:hAnsi="Times New Roman" w:cs="Times New Roman"/>
          <w:b/>
          <w:sz w:val="28"/>
          <w:szCs w:val="28"/>
        </w:rPr>
        <w:t xml:space="preserve"> - </w:t>
      </w:r>
      <w:r w:rsidRPr="00A85423">
        <w:rPr>
          <w:rFonts w:ascii="Times New Roman" w:hAnsi="Times New Roman" w:cs="Times New Roman"/>
          <w:b/>
          <w:color w:val="auto"/>
          <w:sz w:val="28"/>
          <w:szCs w:val="28"/>
        </w:rPr>
        <w:t xml:space="preserve">44 </w:t>
      </w:r>
      <w:r w:rsidRPr="00A85423">
        <w:rPr>
          <w:rFonts w:ascii="Times New Roman" w:hAnsi="Times New Roman" w:cs="Times New Roman"/>
          <w:b/>
          <w:sz w:val="28"/>
          <w:szCs w:val="28"/>
        </w:rPr>
        <w:t>-</w:t>
      </w:r>
      <w:r w:rsidRPr="00A85423">
        <w:rPr>
          <w:rFonts w:ascii="Times New Roman" w:hAnsi="Times New Roman" w:cs="Times New Roman"/>
          <w:b/>
          <w:sz w:val="28"/>
          <w:szCs w:val="28"/>
          <w:lang w:val="en-US"/>
        </w:rPr>
        <w:t>V</w:t>
      </w:r>
      <w:r w:rsidRPr="00A85423">
        <w:rPr>
          <w:rFonts w:ascii="Times New Roman" w:hAnsi="Times New Roman" w:cs="Times New Roman"/>
          <w:b/>
          <w:sz w:val="28"/>
          <w:szCs w:val="28"/>
        </w:rPr>
        <w:t>ІІ</w:t>
      </w:r>
    </w:p>
    <w:p w:rsidR="00822E94" w:rsidRPr="00A85423" w:rsidRDefault="00822E94" w:rsidP="00822E94">
      <w:pPr>
        <w:rPr>
          <w:rFonts w:ascii="Times New Roman" w:hAnsi="Times New Roman"/>
          <w:sz w:val="28"/>
          <w:szCs w:val="28"/>
        </w:rPr>
      </w:pPr>
      <w:r w:rsidRPr="00A85423">
        <w:rPr>
          <w:rFonts w:ascii="Times New Roman" w:hAnsi="Times New Roman"/>
          <w:sz w:val="28"/>
          <w:szCs w:val="28"/>
        </w:rPr>
        <w:tab/>
        <w:t xml:space="preserve">     </w:t>
      </w:r>
    </w:p>
    <w:p w:rsidR="00822E94" w:rsidRPr="00A85423" w:rsidRDefault="00822E94" w:rsidP="00822E94">
      <w:pPr>
        <w:spacing w:after="0"/>
        <w:rPr>
          <w:rFonts w:ascii="Times New Roman" w:hAnsi="Times New Roman"/>
          <w:b/>
          <w:sz w:val="28"/>
          <w:szCs w:val="28"/>
        </w:rPr>
      </w:pPr>
      <w:r w:rsidRPr="00A85423">
        <w:rPr>
          <w:rFonts w:ascii="Times New Roman" w:hAnsi="Times New Roman"/>
          <w:b/>
          <w:sz w:val="28"/>
          <w:szCs w:val="28"/>
        </w:rPr>
        <w:t xml:space="preserve">Про затвердження </w:t>
      </w:r>
      <w:proofErr w:type="spellStart"/>
      <w:r w:rsidRPr="00A85423">
        <w:rPr>
          <w:rFonts w:ascii="Times New Roman" w:hAnsi="Times New Roman"/>
          <w:b/>
          <w:sz w:val="28"/>
          <w:szCs w:val="28"/>
        </w:rPr>
        <w:t>Стратегії</w:t>
      </w:r>
      <w:proofErr w:type="spellEnd"/>
    </w:p>
    <w:p w:rsidR="00822E94" w:rsidRPr="00A85423" w:rsidRDefault="00822E94" w:rsidP="00822E94">
      <w:pPr>
        <w:spacing w:after="0" w:line="240" w:lineRule="auto"/>
        <w:rPr>
          <w:rFonts w:ascii="Times New Roman" w:hAnsi="Times New Roman"/>
          <w:b/>
          <w:sz w:val="28"/>
          <w:szCs w:val="28"/>
        </w:rPr>
      </w:pPr>
      <w:proofErr w:type="spellStart"/>
      <w:r w:rsidRPr="00A85423">
        <w:rPr>
          <w:rFonts w:ascii="Times New Roman" w:hAnsi="Times New Roman"/>
          <w:b/>
          <w:sz w:val="28"/>
          <w:szCs w:val="28"/>
        </w:rPr>
        <w:t>розвитку</w:t>
      </w:r>
      <w:proofErr w:type="spellEnd"/>
      <w:r w:rsidRPr="00A85423">
        <w:rPr>
          <w:rFonts w:ascii="Times New Roman" w:hAnsi="Times New Roman"/>
          <w:b/>
          <w:sz w:val="28"/>
          <w:szCs w:val="28"/>
        </w:rPr>
        <w:t xml:space="preserve"> освіти </w:t>
      </w:r>
      <w:proofErr w:type="spellStart"/>
      <w:r w:rsidRPr="00A85423">
        <w:rPr>
          <w:rFonts w:ascii="Times New Roman" w:hAnsi="Times New Roman"/>
          <w:b/>
          <w:sz w:val="28"/>
          <w:szCs w:val="28"/>
        </w:rPr>
        <w:t>дорослих</w:t>
      </w:r>
      <w:proofErr w:type="spellEnd"/>
      <w:r w:rsidRPr="00A85423">
        <w:rPr>
          <w:rFonts w:ascii="Times New Roman" w:hAnsi="Times New Roman"/>
          <w:b/>
          <w:sz w:val="28"/>
          <w:szCs w:val="28"/>
        </w:rPr>
        <w:t xml:space="preserve"> </w:t>
      </w:r>
    </w:p>
    <w:p w:rsidR="00822E94" w:rsidRPr="00A85423" w:rsidRDefault="00822E94" w:rsidP="00822E94">
      <w:pPr>
        <w:spacing w:after="0" w:line="240" w:lineRule="auto"/>
        <w:rPr>
          <w:rFonts w:ascii="Times New Roman" w:hAnsi="Times New Roman"/>
          <w:b/>
          <w:sz w:val="28"/>
          <w:szCs w:val="28"/>
        </w:rPr>
      </w:pPr>
      <w:r w:rsidRPr="00A85423">
        <w:rPr>
          <w:rFonts w:ascii="Times New Roman" w:hAnsi="Times New Roman"/>
          <w:b/>
          <w:sz w:val="28"/>
          <w:szCs w:val="28"/>
        </w:rPr>
        <w:t xml:space="preserve">(освіти </w:t>
      </w:r>
      <w:proofErr w:type="spellStart"/>
      <w:r w:rsidRPr="00A85423">
        <w:rPr>
          <w:rFonts w:ascii="Times New Roman" w:hAnsi="Times New Roman"/>
          <w:b/>
          <w:sz w:val="28"/>
          <w:szCs w:val="28"/>
        </w:rPr>
        <w:t>впродовж</w:t>
      </w:r>
      <w:proofErr w:type="spellEnd"/>
      <w:r w:rsidRPr="00A85423">
        <w:rPr>
          <w:rFonts w:ascii="Times New Roman" w:hAnsi="Times New Roman"/>
          <w:b/>
          <w:sz w:val="28"/>
          <w:szCs w:val="28"/>
        </w:rPr>
        <w:t xml:space="preserve"> </w:t>
      </w:r>
      <w:proofErr w:type="spellStart"/>
      <w:r w:rsidRPr="00A85423">
        <w:rPr>
          <w:rFonts w:ascii="Times New Roman" w:hAnsi="Times New Roman"/>
          <w:b/>
          <w:sz w:val="28"/>
          <w:szCs w:val="28"/>
        </w:rPr>
        <w:t>життя</w:t>
      </w:r>
      <w:proofErr w:type="spellEnd"/>
      <w:r w:rsidRPr="00A85423">
        <w:rPr>
          <w:rFonts w:ascii="Times New Roman" w:hAnsi="Times New Roman"/>
          <w:b/>
          <w:sz w:val="28"/>
          <w:szCs w:val="28"/>
        </w:rPr>
        <w:t xml:space="preserve">) </w:t>
      </w:r>
    </w:p>
    <w:p w:rsidR="00822E94" w:rsidRPr="00A85423" w:rsidRDefault="00822E94" w:rsidP="00822E94">
      <w:pPr>
        <w:spacing w:after="0" w:line="240" w:lineRule="auto"/>
        <w:rPr>
          <w:rFonts w:ascii="Times New Roman" w:hAnsi="Times New Roman"/>
          <w:b/>
          <w:sz w:val="28"/>
          <w:szCs w:val="28"/>
        </w:rPr>
      </w:pPr>
      <w:proofErr w:type="spellStart"/>
      <w:r w:rsidRPr="00A85423">
        <w:rPr>
          <w:rFonts w:ascii="Times New Roman" w:hAnsi="Times New Roman"/>
          <w:b/>
          <w:sz w:val="28"/>
          <w:szCs w:val="28"/>
        </w:rPr>
        <w:t>територіальної</w:t>
      </w:r>
      <w:proofErr w:type="spellEnd"/>
      <w:r w:rsidRPr="00A85423">
        <w:rPr>
          <w:rFonts w:ascii="Times New Roman" w:hAnsi="Times New Roman"/>
          <w:b/>
          <w:sz w:val="28"/>
          <w:szCs w:val="28"/>
        </w:rPr>
        <w:t xml:space="preserve"> </w:t>
      </w:r>
      <w:proofErr w:type="spellStart"/>
      <w:r w:rsidRPr="00A85423">
        <w:rPr>
          <w:rFonts w:ascii="Times New Roman" w:hAnsi="Times New Roman"/>
          <w:b/>
          <w:sz w:val="28"/>
          <w:szCs w:val="28"/>
        </w:rPr>
        <w:t>громади</w:t>
      </w:r>
      <w:proofErr w:type="spellEnd"/>
      <w:r w:rsidRPr="00A85423">
        <w:rPr>
          <w:rFonts w:ascii="Times New Roman" w:hAnsi="Times New Roman"/>
          <w:b/>
          <w:sz w:val="28"/>
          <w:szCs w:val="28"/>
        </w:rPr>
        <w:t xml:space="preserve"> на </w:t>
      </w:r>
    </w:p>
    <w:p w:rsidR="00822E94" w:rsidRPr="00A85423" w:rsidRDefault="00822E94" w:rsidP="00822E94">
      <w:pPr>
        <w:spacing w:after="0" w:line="240" w:lineRule="auto"/>
        <w:rPr>
          <w:rFonts w:ascii="Times New Roman" w:hAnsi="Times New Roman"/>
          <w:sz w:val="28"/>
          <w:szCs w:val="28"/>
        </w:rPr>
      </w:pPr>
      <w:proofErr w:type="spellStart"/>
      <w:r w:rsidRPr="00A85423">
        <w:rPr>
          <w:rFonts w:ascii="Times New Roman" w:hAnsi="Times New Roman"/>
          <w:b/>
          <w:sz w:val="28"/>
          <w:szCs w:val="28"/>
        </w:rPr>
        <w:t>період</w:t>
      </w:r>
      <w:proofErr w:type="spellEnd"/>
      <w:r w:rsidRPr="00A85423">
        <w:rPr>
          <w:rFonts w:ascii="Times New Roman" w:hAnsi="Times New Roman"/>
          <w:b/>
          <w:sz w:val="28"/>
          <w:szCs w:val="28"/>
        </w:rPr>
        <w:t xml:space="preserve"> до 2020 року</w:t>
      </w:r>
      <w:r w:rsidRPr="00A85423">
        <w:rPr>
          <w:rFonts w:ascii="Times New Roman" w:hAnsi="Times New Roman"/>
          <w:sz w:val="28"/>
          <w:szCs w:val="28"/>
        </w:rPr>
        <w:tab/>
      </w:r>
    </w:p>
    <w:p w:rsidR="00822E94" w:rsidRPr="00A85423" w:rsidRDefault="00822E94" w:rsidP="00822E94">
      <w:pPr>
        <w:pStyle w:val="a3"/>
        <w:ind w:firstLine="709"/>
        <w:jc w:val="both"/>
        <w:rPr>
          <w:rFonts w:ascii="Times New Roman" w:hAnsi="Times New Roman" w:cs="Times New Roman"/>
          <w:sz w:val="28"/>
          <w:szCs w:val="28"/>
        </w:rPr>
      </w:pPr>
    </w:p>
    <w:p w:rsidR="00822E94" w:rsidRPr="00A85423" w:rsidRDefault="00822E94" w:rsidP="00822E94">
      <w:pPr>
        <w:pStyle w:val="a3"/>
        <w:ind w:firstLine="709"/>
        <w:jc w:val="both"/>
        <w:rPr>
          <w:rFonts w:ascii="Times New Roman" w:hAnsi="Times New Roman" w:cs="Times New Roman"/>
          <w:sz w:val="28"/>
          <w:szCs w:val="28"/>
        </w:rPr>
      </w:pPr>
      <w:r w:rsidRPr="00A85423">
        <w:rPr>
          <w:rFonts w:ascii="Times New Roman" w:hAnsi="Times New Roman" w:cs="Times New Roman"/>
          <w:sz w:val="28"/>
          <w:szCs w:val="28"/>
        </w:rPr>
        <w:t xml:space="preserve">З метою забезпечення єдиної міжнародної політики та формування позитивного міжнародного іміджу м. </w:t>
      </w:r>
      <w:smartTag w:uri="urn:schemas-microsoft-com:office:smarttags" w:element="PersonName">
        <w:r w:rsidRPr="00A85423">
          <w:rPr>
            <w:rFonts w:ascii="Times New Roman" w:hAnsi="Times New Roman" w:cs="Times New Roman"/>
            <w:sz w:val="28"/>
            <w:szCs w:val="28"/>
          </w:rPr>
          <w:t>Буча</w:t>
        </w:r>
      </w:smartTag>
      <w:r w:rsidRPr="00A85423">
        <w:rPr>
          <w:rFonts w:ascii="Times New Roman" w:hAnsi="Times New Roman" w:cs="Times New Roman"/>
          <w:sz w:val="28"/>
          <w:szCs w:val="28"/>
        </w:rPr>
        <w:t>, враховуючи пропозицію начальника відділу освіти Цимбала О.І. та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rsidR="00822E94" w:rsidRPr="00A85423" w:rsidRDefault="00822E94" w:rsidP="00822E94">
      <w:pPr>
        <w:pStyle w:val="a3"/>
        <w:jc w:val="both"/>
        <w:rPr>
          <w:rFonts w:ascii="Times New Roman" w:hAnsi="Times New Roman" w:cs="Times New Roman"/>
          <w:sz w:val="28"/>
          <w:szCs w:val="28"/>
        </w:rPr>
      </w:pPr>
      <w:r w:rsidRPr="00A85423">
        <w:rPr>
          <w:rFonts w:ascii="Times New Roman" w:hAnsi="Times New Roman" w:cs="Times New Roman"/>
          <w:sz w:val="28"/>
          <w:szCs w:val="28"/>
        </w:rPr>
        <w:tab/>
      </w:r>
    </w:p>
    <w:p w:rsidR="00822E94" w:rsidRPr="00A85423" w:rsidRDefault="00822E94" w:rsidP="00822E94">
      <w:pPr>
        <w:pStyle w:val="a3"/>
        <w:jc w:val="both"/>
        <w:rPr>
          <w:rFonts w:ascii="Times New Roman" w:hAnsi="Times New Roman" w:cs="Times New Roman"/>
          <w:b/>
          <w:sz w:val="28"/>
          <w:szCs w:val="28"/>
        </w:rPr>
      </w:pPr>
      <w:r w:rsidRPr="00A85423">
        <w:rPr>
          <w:rFonts w:ascii="Times New Roman" w:hAnsi="Times New Roman" w:cs="Times New Roman"/>
          <w:b/>
          <w:sz w:val="28"/>
          <w:szCs w:val="28"/>
        </w:rPr>
        <w:t>ВИРІШИЛА:</w:t>
      </w:r>
    </w:p>
    <w:p w:rsidR="00822E94" w:rsidRPr="001B0A3E" w:rsidRDefault="00822E94" w:rsidP="00822E94">
      <w:pPr>
        <w:spacing w:after="0" w:line="240" w:lineRule="auto"/>
        <w:jc w:val="both"/>
        <w:rPr>
          <w:rFonts w:ascii="Times New Roman" w:hAnsi="Times New Roman"/>
          <w:b/>
          <w:color w:val="000000"/>
          <w:sz w:val="28"/>
          <w:szCs w:val="28"/>
          <w:lang w:val="uk-UA"/>
        </w:rPr>
      </w:pPr>
    </w:p>
    <w:p w:rsidR="00822E94" w:rsidRPr="001B0A3E" w:rsidRDefault="001B0A3E" w:rsidP="00822E94">
      <w:pPr>
        <w:spacing w:after="0" w:line="240" w:lineRule="auto"/>
        <w:ind w:firstLine="709"/>
        <w:jc w:val="both"/>
        <w:rPr>
          <w:rFonts w:ascii="Times New Roman" w:hAnsi="Times New Roman"/>
          <w:sz w:val="28"/>
          <w:szCs w:val="28"/>
          <w:lang w:val="uk-UA"/>
        </w:rPr>
      </w:pPr>
      <w:r w:rsidRPr="001B0A3E">
        <w:rPr>
          <w:rFonts w:ascii="Times New Roman" w:hAnsi="Times New Roman"/>
          <w:sz w:val="28"/>
          <w:szCs w:val="28"/>
          <w:lang w:val="uk-UA"/>
        </w:rPr>
        <w:t>1. Затвердити Стратегі</w:t>
      </w:r>
      <w:r>
        <w:rPr>
          <w:rFonts w:ascii="Times New Roman" w:hAnsi="Times New Roman"/>
          <w:sz w:val="28"/>
          <w:szCs w:val="28"/>
          <w:lang w:val="uk-UA"/>
        </w:rPr>
        <w:t>ю</w:t>
      </w:r>
      <w:r w:rsidR="00822E94" w:rsidRPr="001B0A3E">
        <w:rPr>
          <w:rFonts w:ascii="Times New Roman" w:hAnsi="Times New Roman"/>
          <w:sz w:val="28"/>
          <w:szCs w:val="28"/>
          <w:lang w:val="uk-UA"/>
        </w:rPr>
        <w:t xml:space="preserve"> розвитку освіти дорослих (освіти впродовж життя) територіальної громади на період до 2020 року (далі – Стратегія) (додається).</w:t>
      </w:r>
    </w:p>
    <w:p w:rsidR="00822E94" w:rsidRPr="00A85423" w:rsidRDefault="00822E94" w:rsidP="00822E94">
      <w:pPr>
        <w:spacing w:after="0" w:line="240" w:lineRule="auto"/>
        <w:ind w:firstLine="709"/>
        <w:jc w:val="both"/>
        <w:rPr>
          <w:rFonts w:ascii="Times New Roman" w:hAnsi="Times New Roman"/>
          <w:sz w:val="28"/>
          <w:szCs w:val="28"/>
        </w:rPr>
      </w:pPr>
      <w:r w:rsidRPr="001B0A3E">
        <w:rPr>
          <w:rFonts w:ascii="Times New Roman" w:hAnsi="Times New Roman"/>
          <w:sz w:val="28"/>
          <w:szCs w:val="28"/>
          <w:lang w:val="uk-UA"/>
        </w:rPr>
        <w:t>2. Фінансовому управлінню Бучанської міської ради</w:t>
      </w:r>
      <w:r w:rsidR="001B0A3E">
        <w:rPr>
          <w:rFonts w:ascii="Times New Roman" w:hAnsi="Times New Roman"/>
          <w:sz w:val="28"/>
          <w:szCs w:val="28"/>
          <w:lang w:val="uk-UA"/>
        </w:rPr>
        <w:t xml:space="preserve"> провести фінансування Стратегію</w:t>
      </w:r>
      <w:r w:rsidRPr="001B0A3E">
        <w:rPr>
          <w:rFonts w:ascii="Times New Roman" w:hAnsi="Times New Roman"/>
          <w:sz w:val="28"/>
          <w:szCs w:val="28"/>
          <w:lang w:val="uk-UA"/>
        </w:rPr>
        <w:t xml:space="preserve"> виходячи із реальних можливостей бюджету м. </w:t>
      </w:r>
      <w:smartTag w:uri="urn:schemas-microsoft-com:office:smarttags" w:element="PersonName">
        <w:r w:rsidRPr="00A85423">
          <w:rPr>
            <w:rFonts w:ascii="Times New Roman" w:hAnsi="Times New Roman"/>
            <w:sz w:val="28"/>
            <w:szCs w:val="28"/>
          </w:rPr>
          <w:t>Буча</w:t>
        </w:r>
      </w:smartTag>
      <w:r w:rsidRPr="00A85423">
        <w:rPr>
          <w:rFonts w:ascii="Times New Roman" w:hAnsi="Times New Roman"/>
          <w:sz w:val="28"/>
          <w:szCs w:val="28"/>
        </w:rPr>
        <w:t>.</w:t>
      </w:r>
    </w:p>
    <w:p w:rsidR="00822E94" w:rsidRPr="00A85423" w:rsidRDefault="00822E94" w:rsidP="00822E94">
      <w:pPr>
        <w:spacing w:after="0" w:line="240" w:lineRule="auto"/>
        <w:ind w:firstLine="708"/>
        <w:jc w:val="both"/>
        <w:rPr>
          <w:rFonts w:ascii="Times New Roman" w:hAnsi="Times New Roman"/>
          <w:sz w:val="28"/>
          <w:szCs w:val="28"/>
        </w:rPr>
      </w:pPr>
      <w:r w:rsidRPr="00A85423">
        <w:rPr>
          <w:rFonts w:ascii="Times New Roman" w:hAnsi="Times New Roman"/>
          <w:sz w:val="28"/>
          <w:szCs w:val="28"/>
        </w:rPr>
        <w:t xml:space="preserve">3. Контроль за </w:t>
      </w:r>
      <w:proofErr w:type="spellStart"/>
      <w:r w:rsidRPr="00A85423">
        <w:rPr>
          <w:rFonts w:ascii="Times New Roman" w:hAnsi="Times New Roman"/>
          <w:sz w:val="28"/>
          <w:szCs w:val="28"/>
        </w:rPr>
        <w:t>виконанням</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даного</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рішення</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покласти</w:t>
      </w:r>
      <w:proofErr w:type="spellEnd"/>
      <w:r w:rsidRPr="00A85423">
        <w:rPr>
          <w:rFonts w:ascii="Times New Roman" w:hAnsi="Times New Roman"/>
          <w:sz w:val="28"/>
          <w:szCs w:val="28"/>
        </w:rPr>
        <w:t xml:space="preserve"> на </w:t>
      </w:r>
      <w:proofErr w:type="spellStart"/>
      <w:r w:rsidRPr="00A85423">
        <w:rPr>
          <w:rFonts w:ascii="Times New Roman" w:hAnsi="Times New Roman"/>
          <w:sz w:val="28"/>
          <w:szCs w:val="28"/>
        </w:rPr>
        <w:t>постійну</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комісію</w:t>
      </w:r>
      <w:proofErr w:type="spellEnd"/>
      <w:r w:rsidRPr="00A85423">
        <w:rPr>
          <w:rFonts w:ascii="Times New Roman" w:hAnsi="Times New Roman"/>
          <w:sz w:val="28"/>
          <w:szCs w:val="28"/>
        </w:rPr>
        <w:t xml:space="preserve"> з </w:t>
      </w:r>
      <w:proofErr w:type="spellStart"/>
      <w:r w:rsidRPr="00A85423">
        <w:rPr>
          <w:rFonts w:ascii="Times New Roman" w:hAnsi="Times New Roman"/>
          <w:sz w:val="28"/>
          <w:szCs w:val="28"/>
        </w:rPr>
        <w:t>питань</w:t>
      </w:r>
      <w:proofErr w:type="spellEnd"/>
      <w:r w:rsidRPr="00A85423">
        <w:rPr>
          <w:rFonts w:ascii="Times New Roman" w:hAnsi="Times New Roman"/>
          <w:sz w:val="28"/>
          <w:szCs w:val="28"/>
        </w:rPr>
        <w:t xml:space="preserve"> освіти, культури, спорту, справ </w:t>
      </w:r>
      <w:proofErr w:type="spellStart"/>
      <w:r w:rsidRPr="00A85423">
        <w:rPr>
          <w:rFonts w:ascii="Times New Roman" w:hAnsi="Times New Roman"/>
          <w:sz w:val="28"/>
          <w:szCs w:val="28"/>
        </w:rPr>
        <w:t>молоді</w:t>
      </w:r>
      <w:proofErr w:type="spellEnd"/>
      <w:r w:rsidRPr="00A85423">
        <w:rPr>
          <w:rFonts w:ascii="Times New Roman" w:hAnsi="Times New Roman"/>
          <w:sz w:val="28"/>
          <w:szCs w:val="28"/>
        </w:rPr>
        <w:t xml:space="preserve"> та </w:t>
      </w:r>
      <w:proofErr w:type="spellStart"/>
      <w:r w:rsidRPr="00A85423">
        <w:rPr>
          <w:rFonts w:ascii="Times New Roman" w:hAnsi="Times New Roman"/>
          <w:sz w:val="28"/>
          <w:szCs w:val="28"/>
        </w:rPr>
        <w:t>гуманітарних</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питань</w:t>
      </w:r>
      <w:proofErr w:type="spellEnd"/>
      <w:r w:rsidRPr="00A85423">
        <w:rPr>
          <w:rFonts w:ascii="Times New Roman" w:hAnsi="Times New Roman"/>
          <w:sz w:val="28"/>
          <w:szCs w:val="28"/>
        </w:rPr>
        <w:t xml:space="preserve"> та </w:t>
      </w:r>
      <w:proofErr w:type="spellStart"/>
      <w:r w:rsidRPr="00A85423">
        <w:rPr>
          <w:rFonts w:ascii="Times New Roman" w:hAnsi="Times New Roman"/>
          <w:sz w:val="28"/>
          <w:szCs w:val="28"/>
        </w:rPr>
        <w:t>комісію</w:t>
      </w:r>
      <w:proofErr w:type="spellEnd"/>
      <w:r w:rsidRPr="00A85423">
        <w:rPr>
          <w:rFonts w:ascii="Times New Roman" w:hAnsi="Times New Roman"/>
          <w:sz w:val="28"/>
          <w:szCs w:val="28"/>
        </w:rPr>
        <w:t xml:space="preserve"> з </w:t>
      </w:r>
      <w:proofErr w:type="spellStart"/>
      <w:r w:rsidRPr="00A85423">
        <w:rPr>
          <w:rFonts w:ascii="Times New Roman" w:hAnsi="Times New Roman"/>
          <w:sz w:val="28"/>
          <w:szCs w:val="28"/>
        </w:rPr>
        <w:t>питань</w:t>
      </w:r>
      <w:proofErr w:type="spellEnd"/>
      <w:r w:rsidRPr="00A85423">
        <w:rPr>
          <w:rFonts w:ascii="Times New Roman" w:hAnsi="Times New Roman"/>
          <w:sz w:val="28"/>
          <w:szCs w:val="28"/>
        </w:rPr>
        <w:t xml:space="preserve"> соціально-економічного </w:t>
      </w:r>
      <w:proofErr w:type="spellStart"/>
      <w:r w:rsidRPr="00A85423">
        <w:rPr>
          <w:rFonts w:ascii="Times New Roman" w:hAnsi="Times New Roman"/>
          <w:sz w:val="28"/>
          <w:szCs w:val="28"/>
        </w:rPr>
        <w:t>розвитку</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підприємництва</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житлово-комунального</w:t>
      </w:r>
      <w:proofErr w:type="spellEnd"/>
      <w:r w:rsidRPr="00A85423">
        <w:rPr>
          <w:rFonts w:ascii="Times New Roman" w:hAnsi="Times New Roman"/>
          <w:sz w:val="28"/>
          <w:szCs w:val="28"/>
        </w:rPr>
        <w:t xml:space="preserve"> </w:t>
      </w:r>
      <w:proofErr w:type="spellStart"/>
      <w:r w:rsidRPr="00A85423">
        <w:rPr>
          <w:rFonts w:ascii="Times New Roman" w:hAnsi="Times New Roman"/>
          <w:sz w:val="28"/>
          <w:szCs w:val="28"/>
        </w:rPr>
        <w:t>господарства</w:t>
      </w:r>
      <w:proofErr w:type="spellEnd"/>
      <w:r w:rsidRPr="00A85423">
        <w:rPr>
          <w:rFonts w:ascii="Times New Roman" w:hAnsi="Times New Roman"/>
          <w:sz w:val="28"/>
          <w:szCs w:val="28"/>
        </w:rPr>
        <w:t xml:space="preserve">, бюджету, </w:t>
      </w:r>
      <w:proofErr w:type="spellStart"/>
      <w:r w:rsidRPr="00A85423">
        <w:rPr>
          <w:rFonts w:ascii="Times New Roman" w:hAnsi="Times New Roman"/>
          <w:sz w:val="28"/>
          <w:szCs w:val="28"/>
        </w:rPr>
        <w:t>фінансів</w:t>
      </w:r>
      <w:proofErr w:type="spellEnd"/>
      <w:r w:rsidRPr="00A85423">
        <w:rPr>
          <w:rFonts w:ascii="Times New Roman" w:hAnsi="Times New Roman"/>
          <w:sz w:val="28"/>
          <w:szCs w:val="28"/>
        </w:rPr>
        <w:t xml:space="preserve"> та </w:t>
      </w:r>
      <w:proofErr w:type="spellStart"/>
      <w:r w:rsidRPr="00A85423">
        <w:rPr>
          <w:rFonts w:ascii="Times New Roman" w:hAnsi="Times New Roman"/>
          <w:sz w:val="28"/>
          <w:szCs w:val="28"/>
        </w:rPr>
        <w:t>інвестування</w:t>
      </w:r>
      <w:proofErr w:type="spellEnd"/>
      <w:r w:rsidRPr="00A85423">
        <w:rPr>
          <w:rFonts w:ascii="Times New Roman" w:hAnsi="Times New Roman"/>
          <w:sz w:val="28"/>
          <w:szCs w:val="28"/>
        </w:rPr>
        <w:t>.</w:t>
      </w:r>
    </w:p>
    <w:p w:rsidR="00822E94" w:rsidRPr="00A85423" w:rsidRDefault="00822E94" w:rsidP="00822E94">
      <w:pPr>
        <w:spacing w:after="0" w:line="240" w:lineRule="auto"/>
        <w:ind w:firstLine="360"/>
        <w:jc w:val="both"/>
        <w:rPr>
          <w:rFonts w:ascii="Times New Roman" w:hAnsi="Times New Roman"/>
          <w:sz w:val="28"/>
          <w:szCs w:val="28"/>
        </w:rPr>
      </w:pPr>
    </w:p>
    <w:p w:rsidR="00822E94" w:rsidRPr="00A85423" w:rsidRDefault="00822E94" w:rsidP="00822E94">
      <w:pPr>
        <w:spacing w:after="0" w:line="240" w:lineRule="auto"/>
        <w:ind w:firstLine="360"/>
        <w:jc w:val="both"/>
        <w:rPr>
          <w:rFonts w:ascii="Times New Roman" w:hAnsi="Times New Roman"/>
          <w:sz w:val="28"/>
          <w:szCs w:val="28"/>
        </w:rPr>
      </w:pPr>
    </w:p>
    <w:p w:rsidR="00822E94" w:rsidRPr="00A85423" w:rsidRDefault="00822E94" w:rsidP="00822E94">
      <w:pPr>
        <w:spacing w:after="0" w:line="240" w:lineRule="auto"/>
        <w:rPr>
          <w:rFonts w:ascii="Times New Roman" w:hAnsi="Times New Roman"/>
        </w:rPr>
      </w:pPr>
      <w:proofErr w:type="spellStart"/>
      <w:r w:rsidRPr="00A85423">
        <w:rPr>
          <w:rFonts w:ascii="Times New Roman" w:hAnsi="Times New Roman"/>
          <w:b/>
          <w:color w:val="000000"/>
          <w:sz w:val="28"/>
          <w:szCs w:val="28"/>
        </w:rPr>
        <w:t>Міський</w:t>
      </w:r>
      <w:proofErr w:type="spellEnd"/>
      <w:r w:rsidRPr="00A85423">
        <w:rPr>
          <w:rFonts w:ascii="Times New Roman" w:hAnsi="Times New Roman"/>
          <w:b/>
          <w:color w:val="000000"/>
          <w:sz w:val="28"/>
          <w:szCs w:val="28"/>
        </w:rPr>
        <w:t xml:space="preserve"> голова                                                                               А.П. Федорук</w:t>
      </w:r>
    </w:p>
    <w:p w:rsidR="00822E94" w:rsidRPr="00A85423" w:rsidRDefault="00822E94" w:rsidP="00822E94">
      <w:pPr>
        <w:spacing w:after="0" w:line="240" w:lineRule="auto"/>
        <w:rPr>
          <w:rFonts w:ascii="Times New Roman" w:hAnsi="Times New Roman"/>
        </w:rPr>
      </w:pPr>
    </w:p>
    <w:p w:rsidR="00076BEB" w:rsidRDefault="00076BEB" w:rsidP="00822E94">
      <w:pPr>
        <w:jc w:val="center"/>
      </w:pPr>
    </w:p>
    <w:p w:rsidR="001B0A3E" w:rsidRDefault="001B0A3E" w:rsidP="00822E94">
      <w:pPr>
        <w:jc w:val="center"/>
      </w:pPr>
    </w:p>
    <w:p w:rsidR="001B0A3E" w:rsidRPr="001C33D3" w:rsidRDefault="001B0A3E" w:rsidP="001B0A3E">
      <w:pPr>
        <w:shd w:val="clear" w:color="auto" w:fill="FFFFFF"/>
        <w:spacing w:after="0" w:line="240" w:lineRule="auto"/>
        <w:ind w:left="5760" w:right="-7"/>
        <w:rPr>
          <w:rFonts w:ascii="Times New Roman" w:hAnsi="Times New Roman"/>
          <w:color w:val="000000"/>
          <w:spacing w:val="-6"/>
          <w:sz w:val="20"/>
          <w:szCs w:val="20"/>
        </w:rPr>
      </w:pPr>
      <w:proofErr w:type="spellStart"/>
      <w:r w:rsidRPr="001C33D3">
        <w:rPr>
          <w:rFonts w:ascii="Times New Roman" w:hAnsi="Times New Roman"/>
          <w:color w:val="000000"/>
          <w:spacing w:val="-6"/>
          <w:sz w:val="20"/>
          <w:szCs w:val="20"/>
        </w:rPr>
        <w:t>Додаток</w:t>
      </w:r>
      <w:proofErr w:type="spellEnd"/>
      <w:r w:rsidRPr="001C33D3">
        <w:rPr>
          <w:rFonts w:ascii="Times New Roman" w:hAnsi="Times New Roman"/>
          <w:color w:val="000000"/>
          <w:spacing w:val="-6"/>
          <w:sz w:val="20"/>
          <w:szCs w:val="20"/>
        </w:rPr>
        <w:t xml:space="preserve"> </w:t>
      </w:r>
    </w:p>
    <w:p w:rsidR="001B0A3E" w:rsidRPr="006A197B" w:rsidRDefault="001B0A3E" w:rsidP="001B0A3E">
      <w:pPr>
        <w:shd w:val="clear" w:color="auto" w:fill="FFFFFF"/>
        <w:spacing w:after="0" w:line="240" w:lineRule="auto"/>
        <w:ind w:left="5760" w:right="-7"/>
        <w:rPr>
          <w:rFonts w:ascii="Times New Roman" w:hAnsi="Times New Roman"/>
          <w:color w:val="000000"/>
          <w:spacing w:val="-3"/>
          <w:sz w:val="20"/>
          <w:szCs w:val="20"/>
        </w:rPr>
      </w:pPr>
      <w:r w:rsidRPr="001C33D3">
        <w:rPr>
          <w:rFonts w:ascii="Times New Roman" w:hAnsi="Times New Roman"/>
          <w:color w:val="000000"/>
          <w:spacing w:val="-3"/>
          <w:sz w:val="20"/>
          <w:szCs w:val="20"/>
        </w:rPr>
        <w:t xml:space="preserve">до </w:t>
      </w:r>
      <w:proofErr w:type="spellStart"/>
      <w:r w:rsidRPr="001C33D3">
        <w:rPr>
          <w:rFonts w:ascii="Times New Roman" w:hAnsi="Times New Roman"/>
          <w:color w:val="000000"/>
          <w:spacing w:val="-3"/>
          <w:sz w:val="20"/>
          <w:szCs w:val="20"/>
        </w:rPr>
        <w:t>рішення</w:t>
      </w:r>
      <w:proofErr w:type="spellEnd"/>
      <w:r w:rsidRPr="001C33D3">
        <w:rPr>
          <w:rFonts w:ascii="Times New Roman" w:hAnsi="Times New Roman"/>
          <w:color w:val="000000"/>
          <w:spacing w:val="-3"/>
          <w:sz w:val="20"/>
          <w:szCs w:val="20"/>
        </w:rPr>
        <w:t xml:space="preserve"> 44 </w:t>
      </w:r>
      <w:proofErr w:type="spellStart"/>
      <w:r w:rsidRPr="001C33D3">
        <w:rPr>
          <w:rFonts w:ascii="Times New Roman" w:hAnsi="Times New Roman"/>
          <w:color w:val="000000"/>
          <w:spacing w:val="-3"/>
          <w:sz w:val="20"/>
          <w:szCs w:val="20"/>
        </w:rPr>
        <w:t>сесії</w:t>
      </w:r>
      <w:proofErr w:type="spellEnd"/>
      <w:r w:rsidRPr="001C33D3">
        <w:rPr>
          <w:rFonts w:ascii="Times New Roman" w:hAnsi="Times New Roman"/>
          <w:color w:val="000000"/>
          <w:spacing w:val="-3"/>
          <w:sz w:val="20"/>
          <w:szCs w:val="20"/>
        </w:rPr>
        <w:t xml:space="preserve"> </w:t>
      </w:r>
      <w:r w:rsidRPr="001C33D3">
        <w:rPr>
          <w:rFonts w:ascii="Times New Roman" w:hAnsi="Times New Roman"/>
          <w:color w:val="000000"/>
          <w:spacing w:val="-3"/>
          <w:sz w:val="20"/>
          <w:szCs w:val="20"/>
          <w:lang w:val="en-US"/>
        </w:rPr>
        <w:t>VII</w:t>
      </w:r>
      <w:r w:rsidRPr="001C33D3">
        <w:rPr>
          <w:rFonts w:ascii="Times New Roman" w:hAnsi="Times New Roman"/>
          <w:color w:val="000000"/>
          <w:spacing w:val="-3"/>
          <w:sz w:val="20"/>
          <w:szCs w:val="20"/>
        </w:rPr>
        <w:t xml:space="preserve"> скликання</w:t>
      </w:r>
    </w:p>
    <w:p w:rsidR="001B0A3E" w:rsidRPr="001C33D3" w:rsidRDefault="001B0A3E" w:rsidP="001B0A3E">
      <w:pPr>
        <w:shd w:val="clear" w:color="auto" w:fill="FFFFFF"/>
        <w:spacing w:after="0" w:line="240" w:lineRule="auto"/>
        <w:ind w:left="5760" w:right="-7"/>
        <w:rPr>
          <w:rFonts w:ascii="Times New Roman" w:hAnsi="Times New Roman"/>
          <w:color w:val="000000"/>
          <w:spacing w:val="-1"/>
          <w:sz w:val="20"/>
          <w:szCs w:val="20"/>
        </w:rPr>
      </w:pPr>
      <w:r w:rsidRPr="006A197B">
        <w:rPr>
          <w:rFonts w:ascii="Times New Roman" w:hAnsi="Times New Roman"/>
          <w:color w:val="000000"/>
          <w:spacing w:val="-3"/>
          <w:sz w:val="20"/>
          <w:szCs w:val="20"/>
        </w:rPr>
        <w:t>(</w:t>
      </w:r>
      <w:proofErr w:type="spellStart"/>
      <w:r w:rsidRPr="006A197B">
        <w:rPr>
          <w:rFonts w:ascii="Times New Roman" w:hAnsi="Times New Roman"/>
          <w:color w:val="000000"/>
          <w:spacing w:val="-3"/>
          <w:sz w:val="20"/>
          <w:szCs w:val="20"/>
        </w:rPr>
        <w:t>позачергової</w:t>
      </w:r>
      <w:proofErr w:type="spellEnd"/>
      <w:r w:rsidRPr="006A197B">
        <w:rPr>
          <w:rFonts w:ascii="Times New Roman" w:hAnsi="Times New Roman"/>
          <w:color w:val="000000"/>
          <w:spacing w:val="-3"/>
          <w:sz w:val="20"/>
          <w:szCs w:val="20"/>
        </w:rPr>
        <w:t>)</w:t>
      </w:r>
    </w:p>
    <w:p w:rsidR="001B0A3E" w:rsidRPr="001C33D3" w:rsidRDefault="001B0A3E" w:rsidP="001B0A3E">
      <w:pPr>
        <w:shd w:val="clear" w:color="auto" w:fill="FFFFFF"/>
        <w:spacing w:after="0" w:line="240" w:lineRule="auto"/>
        <w:ind w:left="5760" w:right="-7"/>
        <w:rPr>
          <w:rFonts w:ascii="Times New Roman" w:hAnsi="Times New Roman"/>
          <w:sz w:val="20"/>
          <w:szCs w:val="20"/>
        </w:rPr>
      </w:pPr>
      <w:smartTag w:uri="urn:schemas-microsoft-com:office:smarttags" w:element="PersonName">
        <w:r w:rsidRPr="001C33D3">
          <w:rPr>
            <w:rFonts w:ascii="Times New Roman" w:hAnsi="Times New Roman"/>
            <w:color w:val="000000"/>
            <w:spacing w:val="-1"/>
            <w:sz w:val="20"/>
            <w:szCs w:val="20"/>
          </w:rPr>
          <w:t>Буча</w:t>
        </w:r>
      </w:smartTag>
      <w:r w:rsidRPr="001C33D3">
        <w:rPr>
          <w:rFonts w:ascii="Times New Roman" w:hAnsi="Times New Roman"/>
          <w:color w:val="000000"/>
          <w:spacing w:val="-1"/>
          <w:sz w:val="20"/>
          <w:szCs w:val="20"/>
        </w:rPr>
        <w:t>нської міської ради</w:t>
      </w:r>
      <w:r w:rsidRPr="001C33D3">
        <w:rPr>
          <w:rFonts w:ascii="Times New Roman" w:hAnsi="Times New Roman"/>
          <w:color w:val="000000"/>
          <w:spacing w:val="-1"/>
          <w:sz w:val="20"/>
          <w:szCs w:val="20"/>
        </w:rPr>
        <w:br/>
      </w:r>
      <w:proofErr w:type="spellStart"/>
      <w:r w:rsidRPr="001C33D3">
        <w:rPr>
          <w:rFonts w:ascii="Times New Roman" w:hAnsi="Times New Roman"/>
          <w:color w:val="000000"/>
          <w:sz w:val="20"/>
          <w:szCs w:val="20"/>
        </w:rPr>
        <w:t>в</w:t>
      </w:r>
      <w:r w:rsidRPr="001C33D3">
        <w:rPr>
          <w:rFonts w:ascii="Times New Roman" w:hAnsi="Times New Roman"/>
          <w:color w:val="000000"/>
          <w:spacing w:val="-1"/>
          <w:sz w:val="20"/>
          <w:szCs w:val="20"/>
        </w:rPr>
        <w:t>ід</w:t>
      </w:r>
      <w:proofErr w:type="spellEnd"/>
      <w:r w:rsidRPr="001C33D3">
        <w:rPr>
          <w:rFonts w:ascii="Times New Roman" w:hAnsi="Times New Roman"/>
          <w:color w:val="000000"/>
          <w:spacing w:val="-1"/>
          <w:sz w:val="20"/>
          <w:szCs w:val="20"/>
        </w:rPr>
        <w:t xml:space="preserve">  06.09.2018 № </w:t>
      </w:r>
      <w:r>
        <w:rPr>
          <w:rFonts w:ascii="Times New Roman" w:hAnsi="Times New Roman"/>
          <w:color w:val="000000"/>
          <w:spacing w:val="-1"/>
          <w:sz w:val="20"/>
          <w:szCs w:val="20"/>
          <w:lang w:val="uk-UA"/>
        </w:rPr>
        <w:t>2283</w:t>
      </w:r>
      <w:bookmarkStart w:id="0" w:name="_GoBack"/>
      <w:bookmarkEnd w:id="0"/>
      <w:r w:rsidRPr="001C33D3">
        <w:rPr>
          <w:rFonts w:ascii="Times New Roman" w:hAnsi="Times New Roman"/>
          <w:color w:val="000000"/>
          <w:spacing w:val="-1"/>
          <w:sz w:val="20"/>
          <w:szCs w:val="20"/>
        </w:rPr>
        <w:t xml:space="preserve">- 44 -  </w:t>
      </w:r>
      <w:r w:rsidRPr="001C33D3">
        <w:rPr>
          <w:rFonts w:ascii="Times New Roman" w:hAnsi="Times New Roman"/>
          <w:color w:val="000000"/>
          <w:spacing w:val="-3"/>
          <w:sz w:val="20"/>
          <w:szCs w:val="20"/>
          <w:lang w:val="en-US"/>
        </w:rPr>
        <w:t>VII</w:t>
      </w:r>
    </w:p>
    <w:p w:rsidR="001B0A3E" w:rsidRPr="001C33D3" w:rsidRDefault="001B0A3E" w:rsidP="001B0A3E">
      <w:pPr>
        <w:pStyle w:val="rvps6"/>
        <w:shd w:val="clear" w:color="auto" w:fill="FFFFFF"/>
        <w:spacing w:before="0" w:beforeAutospacing="0" w:after="0" w:afterAutospacing="0"/>
        <w:ind w:left="450" w:right="450"/>
        <w:jc w:val="center"/>
        <w:textAlignment w:val="baseline"/>
        <w:rPr>
          <w:rStyle w:val="rvts23"/>
          <w:rFonts w:eastAsia="MS Mincho"/>
          <w:b/>
          <w:bCs/>
          <w:color w:val="000000"/>
          <w:sz w:val="32"/>
          <w:szCs w:val="32"/>
          <w:bdr w:val="none" w:sz="0" w:space="0" w:color="auto" w:frame="1"/>
        </w:rPr>
      </w:pPr>
    </w:p>
    <w:p w:rsidR="001B0A3E" w:rsidRPr="001C33D3" w:rsidRDefault="001B0A3E" w:rsidP="001B0A3E">
      <w:pPr>
        <w:pStyle w:val="rvps6"/>
        <w:shd w:val="clear" w:color="auto" w:fill="FFFFFF"/>
        <w:spacing w:before="0" w:beforeAutospacing="0" w:after="0" w:afterAutospacing="0"/>
        <w:ind w:left="450" w:right="450"/>
        <w:jc w:val="center"/>
        <w:textAlignment w:val="baseline"/>
        <w:rPr>
          <w:color w:val="000000"/>
        </w:rPr>
      </w:pPr>
      <w:r w:rsidRPr="001C33D3">
        <w:rPr>
          <w:rStyle w:val="rvts23"/>
          <w:rFonts w:eastAsia="MS Mincho"/>
          <w:b/>
          <w:bCs/>
          <w:color w:val="000000"/>
          <w:bdr w:val="none" w:sz="0" w:space="0" w:color="auto" w:frame="1"/>
        </w:rPr>
        <w:t>Стратегія </w:t>
      </w:r>
      <w:r w:rsidRPr="001C33D3">
        <w:rPr>
          <w:color w:val="000000"/>
        </w:rPr>
        <w:br/>
      </w:r>
      <w:r w:rsidRPr="001C33D3">
        <w:rPr>
          <w:rStyle w:val="rvts23"/>
          <w:rFonts w:eastAsia="MS Mincho"/>
          <w:b/>
          <w:bCs/>
          <w:color w:val="000000"/>
          <w:bdr w:val="none" w:sz="0" w:space="0" w:color="auto" w:frame="1"/>
        </w:rPr>
        <w:t>розвитку освіти дорослих (освіти впродовж життя) територіальної громади на період до 2020 року</w:t>
      </w:r>
    </w:p>
    <w:p w:rsidR="001B0A3E" w:rsidRPr="001C33D3" w:rsidRDefault="001B0A3E" w:rsidP="001B0A3E">
      <w:pPr>
        <w:pStyle w:val="rvps7"/>
        <w:shd w:val="clear" w:color="auto" w:fill="FFFFFF"/>
        <w:spacing w:before="0" w:beforeAutospacing="0" w:after="0" w:afterAutospacing="0"/>
        <w:ind w:left="450" w:right="-1"/>
        <w:jc w:val="center"/>
        <w:textAlignment w:val="baseline"/>
        <w:rPr>
          <w:rStyle w:val="rvts15"/>
          <w:b/>
          <w:bCs/>
          <w:bdr w:val="none" w:sz="0" w:space="0" w:color="auto" w:frame="1"/>
        </w:rPr>
      </w:pPr>
      <w:bookmarkStart w:id="1" w:name="n11"/>
      <w:bookmarkEnd w:id="1"/>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I. Загальні положення</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 w:name="n12"/>
      <w:bookmarkEnd w:id="2"/>
      <w:r w:rsidRPr="001C33D3">
        <w:rPr>
          <w:color w:val="000000"/>
        </w:rPr>
        <w:t>Стратегія розвитку освіти дорослих (освіти впродовж життя) територіальної громади на період до 2020 року (далі – Стратегія) на основі аналізу сучасного стану розвитку освіти дорослих (освіти впродовж життя) визначає мету, стратегічні напрями та основні завдання, на виконання яких має бути спрямована реалізація цього акту.</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 w:name="n13"/>
      <w:bookmarkEnd w:id="3"/>
      <w:r w:rsidRPr="001C33D3">
        <w:rPr>
          <w:color w:val="000000"/>
        </w:rPr>
        <w:t xml:space="preserve">Розроблення Стратегії зумовлено необхідністю підвищення якості і конкурентоспроможності освіти дорослих (освіти впродовж життя) територіальної громади в сучасних економічних і соціокультурних умовах, прискорення приєднання територіальних громад, нагальність розширення сфери освітніх послуг, що надаються дорослому населенню для розповсюдження професійних знань серед населення, підвищення його культурного та освітнього рівня. Ці процеси відбуваються із урахуванням особливостей і потреб дорослої людини на </w:t>
      </w:r>
      <w:proofErr w:type="spellStart"/>
      <w:r w:rsidRPr="001C33D3">
        <w:rPr>
          <w:color w:val="000000"/>
        </w:rPr>
        <w:t>акмеологічних</w:t>
      </w:r>
      <w:proofErr w:type="spellEnd"/>
      <w:r w:rsidRPr="001C33D3">
        <w:rPr>
          <w:color w:val="000000"/>
        </w:rPr>
        <w:t xml:space="preserve"> засадах, що передбачає врахування закономірностей і механізмів розвитку людини на етапі її зрілості.</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4" w:name="n14"/>
      <w:bookmarkStart w:id="5" w:name="n15"/>
      <w:bookmarkEnd w:id="4"/>
      <w:bookmarkEnd w:id="5"/>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II. Сучасний стан розвитку освіти дорослих (освіти впродовж життя) територіальної громади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6" w:name="n16"/>
      <w:bookmarkStart w:id="7" w:name="n17"/>
      <w:bookmarkEnd w:id="6"/>
      <w:bookmarkEnd w:id="7"/>
      <w:r w:rsidRPr="001C33D3">
        <w:rPr>
          <w:color w:val="000000"/>
        </w:rPr>
        <w:t xml:space="preserve">За останні роки м. </w:t>
      </w:r>
      <w:smartTag w:uri="urn:schemas-microsoft-com:office:smarttags" w:element="PersonName">
        <w:r w:rsidRPr="001C33D3">
          <w:rPr>
            <w:color w:val="000000"/>
          </w:rPr>
          <w:t>Буча</w:t>
        </w:r>
      </w:smartTag>
      <w:r w:rsidRPr="001C33D3">
        <w:rPr>
          <w:color w:val="000000"/>
        </w:rPr>
        <w:t xml:space="preserve"> стрімко розвивається – будуються нові квартали, нові бізнес-осередки, розвивається освітня мережа закладів. Проте, освітня пропозиція для містян зосереджується переважно у центральній частині міста. Мережа культурно-освітньої інфраструктури міста – бібліотеки, будинки культури – потребує рішучого оновлення щодо матеріального забезпечення та змістового наповнення. Також реконструкції та оновлення матеріально-технічної бази потребують ЗОШ № 1, ЗОШ № 2, Будинок культури (вул. Яблунська, 15). Відсутність комфортних умов та актуального змістового наповнення стримує активне доросле населення до споживання культурного та освітнього продукту. </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Варто зауважити, що в Україні досі остаточно незабезпечене правове регулювання питань функціонування системи освіти дорослих (освіти впродовж життя), всіх її рівнів і підсистем, діяльності навчальних закладів, установ і організацій різних типів і форм власності у цій сфері.</w:t>
      </w:r>
      <w:r w:rsidRPr="001C33D3">
        <w:t xml:space="preserve"> </w:t>
      </w:r>
      <w:r w:rsidRPr="001C33D3">
        <w:rPr>
          <w:color w:val="000000"/>
        </w:rPr>
        <w:t>Попри тривалі зусилля державної влади з реформування освітньої системи, вона все ще залишається законсервованою і нединамічною, не відповідає викликам, які стоять перед сучасним динамічним суспільством.</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Проте в м. </w:t>
      </w:r>
      <w:smartTag w:uri="urn:schemas-microsoft-com:office:smarttags" w:element="PersonName">
        <w:r w:rsidRPr="001C33D3">
          <w:rPr>
            <w:color w:val="000000"/>
          </w:rPr>
          <w:t>Буча</w:t>
        </w:r>
      </w:smartTag>
      <w:r w:rsidRPr="001C33D3">
        <w:rPr>
          <w:color w:val="000000"/>
        </w:rPr>
        <w:t xml:space="preserve"> </w:t>
      </w:r>
      <w:bookmarkStart w:id="8" w:name="n18"/>
      <w:bookmarkStart w:id="9" w:name="n21"/>
      <w:bookmarkEnd w:id="8"/>
      <w:bookmarkEnd w:id="9"/>
      <w:r w:rsidRPr="001C33D3">
        <w:rPr>
          <w:color w:val="000000"/>
        </w:rPr>
        <w:t xml:space="preserve">за останні роки здійснено низку заходів у сфері надання освітніх послуг дорослому населенню територіальної громади, підвищення їх якості, доступності та конкурентоспроможності. Освіта дорослих у м. </w:t>
      </w:r>
      <w:smartTag w:uri="urn:schemas-microsoft-com:office:smarttags" w:element="PersonName">
        <w:r w:rsidRPr="001C33D3">
          <w:rPr>
            <w:color w:val="000000"/>
          </w:rPr>
          <w:t>Буча</w:t>
        </w:r>
      </w:smartTag>
      <w:r w:rsidRPr="001C33D3">
        <w:rPr>
          <w:color w:val="000000"/>
        </w:rPr>
        <w:t xml:space="preserve"> – це солідарна, відповідальна та креативна спільнота, у якій є місце для кожного. Розвиток освіти дорослих освіти впродовж життя) в територіальній громаді примножує культурні традиції, що живлять творчу свободу, створює місто актуальної спадщини, яку спільнота переосмислює, розвиває та передає наступним поколінням. </w:t>
      </w:r>
      <w:smartTag w:uri="urn:schemas-microsoft-com:office:smarttags" w:element="PersonName">
        <w:r w:rsidRPr="001C33D3">
          <w:rPr>
            <w:color w:val="000000"/>
          </w:rPr>
          <w:t>Буча</w:t>
        </w:r>
      </w:smartTag>
      <w:r w:rsidRPr="001C33D3">
        <w:rPr>
          <w:color w:val="000000"/>
        </w:rPr>
        <w:t xml:space="preserve"> – це сприятливе середовище для життя, творчості та надання і отримання освітніх послуг дорослим населенням. Орган місцевого </w:t>
      </w:r>
      <w:r w:rsidRPr="001C33D3">
        <w:rPr>
          <w:color w:val="000000"/>
        </w:rPr>
        <w:lastRenderedPageBreak/>
        <w:t xml:space="preserve">самоврядування, відділ освіти, навчальні заклади підтримують доцільність проведення освітніх курсів для дорослих на базі створеного </w:t>
      </w:r>
      <w:smartTag w:uri="urn:schemas-microsoft-com:office:smarttags" w:element="PersonName">
        <w:r w:rsidRPr="001C33D3">
          <w:rPr>
            <w:color w:val="000000"/>
          </w:rPr>
          <w:t>Буча</w:t>
        </w:r>
      </w:smartTag>
      <w:r w:rsidRPr="001C33D3">
        <w:rPr>
          <w:color w:val="000000"/>
        </w:rPr>
        <w:t xml:space="preserve">нського центру освіти дорослих «Логос». Ініціаторами створення стала місцева ГО «Поклик поколінь». </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 xml:space="preserve">Для проведення курсів у м. </w:t>
      </w:r>
      <w:smartTag w:uri="urn:schemas-microsoft-com:office:smarttags" w:element="PersonName">
        <w:r w:rsidRPr="001C33D3">
          <w:rPr>
            <w:color w:val="000000"/>
          </w:rPr>
          <w:t>Буча</w:t>
        </w:r>
      </w:smartTag>
      <w:r w:rsidRPr="001C33D3">
        <w:rPr>
          <w:color w:val="000000"/>
        </w:rPr>
        <w:t xml:space="preserve"> активно використовують приміщення ЗОШ № 5, а також інші приміщення придатні для організації навчання дорослого населення. Місцеві підприємства долучаються до підтримки окремих курсів: оплатою гонорарів тренерам, наданням у користування під час навчання матеріалів, устаткування та технічних засобів, і навіть подальшим працевлаштуванням слухачів курсів. Учасникам системи освіти дорослих (освіти впродовж життя) надаються безкоштовно площі для навчальних класів, забезпечують технічними працівниками, здійснюється навчання/перенавчання керівників та тренерів. Також розвивається співпраця з місцевими закладами освіти та культури (бібліотеки, музеї, будинки культури, школи), місцевим бізнесом у сфері функціонування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0" w:name="n22"/>
      <w:bookmarkStart w:id="11" w:name="n23"/>
      <w:bookmarkEnd w:id="10"/>
      <w:bookmarkEnd w:id="11"/>
      <w:r w:rsidRPr="001C33D3">
        <w:rPr>
          <w:color w:val="000000"/>
        </w:rPr>
        <w:t xml:space="preserve">У непростих соціально-економічних умовах здійснюється модернізація навчальних класів з метою більш ефективного використання їх матеріально-технічних, фінансових ресурсів для забезпечення доступності та якості освіти дорослих (освіти впродовж життя). </w:t>
      </w:r>
      <w:bookmarkStart w:id="12" w:name="n27"/>
      <w:bookmarkStart w:id="13" w:name="n28"/>
      <w:bookmarkEnd w:id="12"/>
      <w:bookmarkEnd w:id="13"/>
      <w:r w:rsidRPr="001C33D3">
        <w:rPr>
          <w:color w:val="000000"/>
        </w:rPr>
        <w:t xml:space="preserve">Водночас нинішній стан освіти дорослих не дає їй змоги повною мірою виконувати функцію ключового ресурсу соціально-економічного розвитку територіальної громади і підвищення добробуту громадян. </w:t>
      </w:r>
      <w:bookmarkStart w:id="14" w:name="n29"/>
      <w:bookmarkEnd w:id="14"/>
      <w:r w:rsidRPr="001C33D3">
        <w:rPr>
          <w:color w:val="000000"/>
        </w:rPr>
        <w:t xml:space="preserve">Не повністю задовольняє потреби населення мережа закладів і установ освіти дорослих (освіти впродовж життя), стан їх навчально-матеріальної бази тощо. </w:t>
      </w:r>
      <w:bookmarkStart w:id="15" w:name="n30"/>
      <w:bookmarkStart w:id="16" w:name="n31"/>
      <w:bookmarkStart w:id="17" w:name="n32"/>
      <w:bookmarkEnd w:id="15"/>
      <w:bookmarkEnd w:id="16"/>
      <w:bookmarkEnd w:id="17"/>
      <w:r w:rsidRPr="001C33D3">
        <w:rPr>
          <w:color w:val="000000"/>
        </w:rPr>
        <w:t xml:space="preserve">Залишається незадовільним стан фінансового та матеріально-технічного забезпечення системи освіти дорослих (освіти впродовж життя), недостатнім – рівень оплати праці працівників, тренерів. </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8" w:name="n33"/>
      <w:bookmarkStart w:id="19" w:name="n34"/>
      <w:bookmarkEnd w:id="18"/>
      <w:bookmarkEnd w:id="19"/>
      <w:r w:rsidRPr="001C33D3">
        <w:rPr>
          <w:color w:val="000000"/>
        </w:rPr>
        <w:t>Сучасний ринок праці вимагає від людино постійного, безперервного навчання, підвищення кваліфікації, добору доцільних форм і методів навчання дорослих відповідно до мети, що постає перед дорослою людиною. Це зумовлює необхідність перетворити м. </w:t>
      </w:r>
      <w:smartTag w:uri="urn:schemas-microsoft-com:office:smarttags" w:element="PersonName">
        <w:r w:rsidRPr="001C33D3">
          <w:rPr>
            <w:color w:val="000000"/>
          </w:rPr>
          <w:t>Буча</w:t>
        </w:r>
      </w:smartTag>
      <w:r w:rsidRPr="001C33D3">
        <w:rPr>
          <w:color w:val="000000"/>
        </w:rPr>
        <w:t xml:space="preserve"> у дієве освітнє середовище, через розвиток відкритої, відповідальної спільноти, що творить нові ідеї через активні центри освіти дорослих (освіти впродовж життя). </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20" w:name="n35"/>
      <w:bookmarkEnd w:id="20"/>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Основні проблеми, виклики та ризики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1" w:name="n36"/>
      <w:bookmarkEnd w:id="21"/>
      <w:r w:rsidRPr="001C33D3">
        <w:rPr>
          <w:color w:val="000000"/>
        </w:rPr>
        <w:t>Розбудова освіти дорослих (освіти впродовж життя) в сучасних умовах з урахуванням розвитку інформаційно-комунікативних технологій, соціально-економічного і культурного розвитку територіальної громади вимагає зосередження зусиль та ресурсів на розв’язанні найбільш гострих проблем, які не дають можливості забезпечити нову якість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2" w:name="n37"/>
      <w:bookmarkEnd w:id="22"/>
      <w:r w:rsidRPr="001C33D3">
        <w:rPr>
          <w:color w:val="000000"/>
        </w:rPr>
        <w:t>Серед зазначених проблем актуальними є:</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3" w:name="n38"/>
      <w:bookmarkEnd w:id="23"/>
      <w:r w:rsidRPr="001C33D3">
        <w:rPr>
          <w:color w:val="000000"/>
        </w:rPr>
        <w:t>недостатня відповідність освітніх послуг вимогам суспільства, запитам дорослої людини, потребам ринку праці;</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4" w:name="n39"/>
      <w:bookmarkEnd w:id="24"/>
      <w:r w:rsidRPr="001C33D3">
        <w:rPr>
          <w:color w:val="000000"/>
        </w:rPr>
        <w:t>обмеженість доступу до якісної освіти окремих категорій населення (дорослі, які проживають у сільській місцевості, особи з особливими потребами);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5" w:name="n40"/>
      <w:bookmarkStart w:id="26" w:name="n41"/>
      <w:bookmarkStart w:id="27" w:name="n42"/>
      <w:bookmarkEnd w:id="25"/>
      <w:bookmarkEnd w:id="26"/>
      <w:bookmarkEnd w:id="27"/>
      <w:r w:rsidRPr="001C33D3">
        <w:rPr>
          <w:color w:val="000000"/>
        </w:rPr>
        <w:t>недостатня орієнтованість освіти дорослих на потреби ринку праці та сучасні економічні виклики територіальної громади;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8" w:name="n43"/>
      <w:bookmarkEnd w:id="28"/>
      <w:proofErr w:type="spellStart"/>
      <w:r w:rsidRPr="001C33D3">
        <w:rPr>
          <w:color w:val="000000"/>
        </w:rPr>
        <w:t>невідпрацьованість</w:t>
      </w:r>
      <w:proofErr w:type="spellEnd"/>
      <w:r w:rsidRPr="001C33D3">
        <w:rPr>
          <w:color w:val="000000"/>
        </w:rPr>
        <w:t xml:space="preserve"> ефективного механізму працевлаштування випускників закладів і установ освіти дорослих, їх подальшого професійного супроводження;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29" w:name="n44"/>
      <w:bookmarkEnd w:id="29"/>
      <w:r w:rsidRPr="001C33D3">
        <w:rPr>
          <w:color w:val="000000"/>
        </w:rPr>
        <w:t>недостатній розвиток мережі закладів і установ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0" w:name="n45"/>
      <w:bookmarkStart w:id="31" w:name="n46"/>
      <w:bookmarkEnd w:id="30"/>
      <w:bookmarkEnd w:id="31"/>
      <w:r w:rsidRPr="001C33D3">
        <w:rPr>
          <w:color w:val="000000"/>
        </w:rPr>
        <w:t>повільне здійснення інформатизації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2" w:name="n47"/>
      <w:bookmarkEnd w:id="32"/>
      <w:r w:rsidRPr="001C33D3">
        <w:rPr>
          <w:color w:val="000000"/>
        </w:rPr>
        <w:t>недостатній рівень фінансово-економічного, матеріально-технічного, навчально-методичного та інформаційного забезпечення закладів і установ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слабка мотивація суспільства та бізнесу до інвестування в освітні послуги для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3" w:name="n49"/>
      <w:bookmarkStart w:id="34" w:name="n50"/>
      <w:bookmarkStart w:id="35" w:name="n51"/>
      <w:bookmarkEnd w:id="33"/>
      <w:bookmarkEnd w:id="34"/>
      <w:bookmarkEnd w:id="35"/>
      <w:r w:rsidRPr="001C33D3">
        <w:rPr>
          <w:color w:val="000000"/>
        </w:rPr>
        <w:lastRenderedPageBreak/>
        <w:t>недостатній розвиток механізмів залучення інституцій громадянського суспільства, громадськості до освітніх послуг для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6" w:name="n52"/>
      <w:bookmarkEnd w:id="36"/>
      <w:r w:rsidRPr="001C33D3">
        <w:rPr>
          <w:color w:val="000000"/>
        </w:rPr>
        <w:t>Процеси певної соціально-економічної нестабільності спричиняють низку ризиків, які можуть ускладнити реалізацію цілей і завдань Стратегії. Серед них: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7" w:name="n53"/>
      <w:bookmarkEnd w:id="37"/>
      <w:r w:rsidRPr="001C33D3">
        <w:rPr>
          <w:color w:val="000000"/>
        </w:rPr>
        <w:t>обмежений обсяг місцевих ресурсів для забезпечення системного виконання всіх завдань і заходів, передбачених Стратегією;</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8" w:name="n54"/>
      <w:bookmarkEnd w:id="38"/>
      <w:r w:rsidRPr="001C33D3">
        <w:rPr>
          <w:color w:val="000000"/>
        </w:rPr>
        <w:t>розшарування суспільства за матеріальним становищем;</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39" w:name="n55"/>
      <w:bookmarkStart w:id="40" w:name="n57"/>
      <w:bookmarkEnd w:id="39"/>
      <w:bookmarkEnd w:id="40"/>
      <w:r w:rsidRPr="001C33D3">
        <w:rPr>
          <w:color w:val="000000"/>
        </w:rPr>
        <w:t>неготовність певної частини працівників до надання якісних освітніх послуг дорослому населенню.</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41" w:name="n59"/>
      <w:bookmarkEnd w:id="41"/>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r w:rsidRPr="001C33D3">
        <w:rPr>
          <w:rStyle w:val="rvts15"/>
          <w:b/>
          <w:bCs/>
          <w:bdr w:val="none" w:sz="0" w:space="0" w:color="auto" w:frame="1"/>
        </w:rPr>
        <w:t>III. Мета, стратегічні напрями та основні завдання Стратегії</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42" w:name="n60"/>
      <w:bookmarkEnd w:id="42"/>
      <w:r w:rsidRPr="001C33D3">
        <w:rPr>
          <w:rStyle w:val="rvts15"/>
          <w:b/>
          <w:bCs/>
          <w:bdr w:val="none" w:sz="0" w:space="0" w:color="auto" w:frame="1"/>
        </w:rPr>
        <w:t>Мета Стратегії</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3" w:name="n61"/>
      <w:bookmarkEnd w:id="43"/>
      <w:r w:rsidRPr="001C33D3">
        <w:rPr>
          <w:color w:val="000000"/>
        </w:rPr>
        <w:t>Метою Стратегії є:</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4" w:name="n62"/>
      <w:bookmarkEnd w:id="44"/>
      <w:r w:rsidRPr="001C33D3">
        <w:rPr>
          <w:color w:val="000000"/>
        </w:rPr>
        <w:t>визначення стратегічних цілей, пріоритетів, напрямів і конкретних проектів, які сприятимуть забезпеченню оптимально сприятливих та ефективних умов для освітнього розвитку кожної дорослої людини зокрема, і територіальної громади у цілому, через вирішення найважливіших завдань розвитку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підвищення доступності якісної, конкурентоспроможної освіти дорослих (освіти впродовж життя) відповідно до вимог ринку праці територіальної громади, стану розвитку інформаційно-комунікаційних технологій, професійних потреб громадянина;</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5" w:name="n63"/>
      <w:bookmarkEnd w:id="45"/>
      <w:r w:rsidRPr="001C33D3">
        <w:rPr>
          <w:color w:val="000000"/>
        </w:rPr>
        <w:t>забезпечення розвитку дорослої людини згідно з її індивідуальними здібностями, потребами на основі навчання протягом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46" w:name="n64"/>
      <w:bookmarkEnd w:id="46"/>
      <w:r w:rsidRPr="001C33D3">
        <w:rPr>
          <w:rStyle w:val="rvts15"/>
          <w:b/>
          <w:bCs/>
          <w:bdr w:val="none" w:sz="0" w:space="0" w:color="auto" w:frame="1"/>
        </w:rPr>
        <w:t>Стратегічні напрями розвитку освіти дорослих (освіти впродовж життя)</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7" w:name="n65"/>
      <w:bookmarkEnd w:id="47"/>
      <w:r w:rsidRPr="001C33D3">
        <w:rPr>
          <w:color w:val="000000"/>
        </w:rPr>
        <w:t>Стратегія розвитку системи освіти дорослих (освіти впродовж життя) повинна формуватися адекватно сучасним процесам, вимогам ринку праці, умовам інтегрування в європейський і світовий освітній простір.</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8" w:name="n66"/>
      <w:bookmarkEnd w:id="48"/>
      <w:r w:rsidRPr="001C33D3">
        <w:rPr>
          <w:color w:val="000000"/>
        </w:rPr>
        <w:t>Стратегічними напрямами розвитку освіти дорослих (освіти впродовж життя) повинні стати: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49" w:name="n67"/>
      <w:bookmarkStart w:id="50" w:name="n69"/>
      <w:bookmarkEnd w:id="49"/>
      <w:bookmarkEnd w:id="50"/>
      <w:r w:rsidRPr="001C33D3">
        <w:rPr>
          <w:color w:val="000000"/>
        </w:rPr>
        <w:t xml:space="preserve">модернізація організації освіти дорослих (освіти впродовж життя) на засадах </w:t>
      </w:r>
      <w:proofErr w:type="spellStart"/>
      <w:r w:rsidRPr="001C33D3">
        <w:rPr>
          <w:color w:val="000000"/>
        </w:rPr>
        <w:t>компетентнісного</w:t>
      </w:r>
      <w:proofErr w:type="spellEnd"/>
      <w:r w:rsidRPr="001C33D3">
        <w:rPr>
          <w:color w:val="000000"/>
        </w:rPr>
        <w:t xml:space="preserve"> підходу;</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51" w:name="n70"/>
      <w:bookmarkStart w:id="52" w:name="n71"/>
      <w:bookmarkStart w:id="53" w:name="n72"/>
      <w:bookmarkEnd w:id="51"/>
      <w:bookmarkEnd w:id="52"/>
      <w:bookmarkEnd w:id="53"/>
      <w:r w:rsidRPr="001C33D3">
        <w:rPr>
          <w:color w:val="000000"/>
        </w:rPr>
        <w:t>забезпечення доступності та безперервності освіти протягом усього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сприяння розвитку освіти дорослих (освіти впродовж життя) через освітні курси/програми;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54" w:name="n73"/>
      <w:bookmarkStart w:id="55" w:name="n74"/>
      <w:bookmarkEnd w:id="54"/>
      <w:bookmarkEnd w:id="55"/>
      <w:r w:rsidRPr="001C33D3">
        <w:rPr>
          <w:color w:val="000000"/>
        </w:rPr>
        <w:t>підвищення якості освіти дорослих (освіти впродовж життя) на інноваційній основі;</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56" w:name="n75"/>
      <w:bookmarkEnd w:id="56"/>
      <w:r w:rsidRPr="001C33D3">
        <w:rPr>
          <w:color w:val="000000"/>
        </w:rPr>
        <w:t>інформатизація освіти, вдосконалення бібліотечного та інформаційно-ресурсного забезпечення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57" w:name="n76"/>
      <w:bookmarkStart w:id="58" w:name="n77"/>
      <w:bookmarkStart w:id="59" w:name="n78"/>
      <w:bookmarkEnd w:id="57"/>
      <w:bookmarkEnd w:id="58"/>
      <w:bookmarkEnd w:id="59"/>
      <w:r w:rsidRPr="001C33D3">
        <w:rPr>
          <w:color w:val="000000"/>
        </w:rPr>
        <w:t>створення сучасної матеріально-технічної бази системи освіти дорослих (освіти впродовж життя).</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60" w:name="n79"/>
      <w:bookmarkEnd w:id="60"/>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Основні завдання Стратегії</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61" w:name="n80"/>
      <w:bookmarkEnd w:id="61"/>
      <w:r w:rsidRPr="001C33D3">
        <w:rPr>
          <w:color w:val="000000"/>
        </w:rPr>
        <w:t xml:space="preserve">Розвиток освіти дорослих (освіти впродовж життя) повинні набути безперервного характеру, швидкого реагування на всі процеси, що відбуваються в територіальній громаді. Підвищення якісного рівня освіти дорослих (освіти впродовж життя) має бути спрямовано на забезпечення соціально-економічного розвитку територіальної громади та розв’язання соціальних, освітніх, культурних проблем населення, розвиток особистості. </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62" w:name="n81"/>
      <w:bookmarkEnd w:id="62"/>
      <w:r w:rsidRPr="001C33D3">
        <w:rPr>
          <w:color w:val="000000"/>
        </w:rPr>
        <w:t xml:space="preserve">Зусилля органів місцевого самоврядування, відділу освіти, закладів і установ освіти дорослих за підтримки населення повинні бути зосереджені на реалізації стратегічних </w:t>
      </w:r>
      <w:r w:rsidRPr="001C33D3">
        <w:rPr>
          <w:color w:val="000000"/>
        </w:rPr>
        <w:lastRenderedPageBreak/>
        <w:t>напрямів розвитку освіти дорослих (освіти впродовж життя), подоланні наявних проблем, виконанні перспективних завдань, серед яких:</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63" w:name="n82"/>
      <w:bookmarkStart w:id="64" w:name="n83"/>
      <w:bookmarkEnd w:id="63"/>
      <w:bookmarkEnd w:id="64"/>
      <w:r w:rsidRPr="001C33D3">
        <w:rPr>
          <w:color w:val="000000"/>
        </w:rPr>
        <w:t>забезпечення реалізації права на освіту кожним громадянином України;</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розбудова сучасної освітньої інфраструктури для дорослого населення, створення активних освітніх громадських просторів, як просторів діалогу;</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забезпечення інноваційної міждисциплінарної освіти дорослих, орієнтованої на усі групи дорослого населення;</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 xml:space="preserve">утворення нових майданчиків для спільної творчості та спілкування – </w:t>
      </w:r>
      <w:proofErr w:type="spellStart"/>
      <w:r w:rsidRPr="001C33D3">
        <w:rPr>
          <w:color w:val="000000"/>
        </w:rPr>
        <w:t>медіатек</w:t>
      </w:r>
      <w:proofErr w:type="spellEnd"/>
      <w:r w:rsidRPr="001C33D3">
        <w:rPr>
          <w:color w:val="000000"/>
        </w:rPr>
        <w:t xml:space="preserve">, відкритих концертних та виставкових просторів у закладах міста, </w:t>
      </w:r>
      <w:proofErr w:type="spellStart"/>
      <w:r w:rsidRPr="001C33D3">
        <w:rPr>
          <w:color w:val="000000"/>
        </w:rPr>
        <w:t>коворкінгів</w:t>
      </w:r>
      <w:proofErr w:type="spellEnd"/>
      <w:r w:rsidRPr="001C33D3">
        <w:rPr>
          <w:color w:val="000000"/>
        </w:rPr>
        <w:t xml:space="preserve"> та інкубаторів для представників креативних індустрій, </w:t>
      </w:r>
      <w:proofErr w:type="spellStart"/>
      <w:r w:rsidRPr="001C33D3">
        <w:rPr>
          <w:color w:val="000000"/>
        </w:rPr>
        <w:t>багатофункційних</w:t>
      </w:r>
      <w:proofErr w:type="spellEnd"/>
      <w:r w:rsidRPr="001C33D3">
        <w:rPr>
          <w:color w:val="000000"/>
        </w:rPr>
        <w:t xml:space="preserve"> центрів творчості, центрів розвитку громад; </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сприяння розвитку нових якісних публічних просторів, які гармоніюють із навколишнім середовищем та відкриті для творчих інтервенцій;</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 xml:space="preserve">залучення мешканців до отримання або надання освітніх послуг дорослому населенню та формування </w:t>
      </w:r>
      <w:proofErr w:type="spellStart"/>
      <w:r w:rsidRPr="001C33D3">
        <w:rPr>
          <w:color w:val="000000"/>
        </w:rPr>
        <w:t>співвідповідальності</w:t>
      </w:r>
      <w:proofErr w:type="spellEnd"/>
      <w:r w:rsidRPr="001C33D3">
        <w:rPr>
          <w:color w:val="000000"/>
        </w:rPr>
        <w:t xml:space="preserve"> за їх якість;</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розробка спеціалізованих комплексних дорослих освітніх програм у закладах культури та громадських організаціях;</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 xml:space="preserve">запровадження </w:t>
      </w:r>
      <w:proofErr w:type="spellStart"/>
      <w:r w:rsidRPr="001C33D3">
        <w:rPr>
          <w:color w:val="000000"/>
        </w:rPr>
        <w:t>освітньо-дозвіллєвих</w:t>
      </w:r>
      <w:proofErr w:type="spellEnd"/>
      <w:r w:rsidRPr="001C33D3">
        <w:rPr>
          <w:color w:val="000000"/>
        </w:rPr>
        <w:t xml:space="preserve"> родинних недільних програм на базі культурних установ та громадських організацій;</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залучення фінансування для ініціатив, спрямованих на розвиток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65" w:name="n84"/>
      <w:bookmarkStart w:id="66" w:name="n85"/>
      <w:bookmarkEnd w:id="65"/>
      <w:bookmarkEnd w:id="66"/>
      <w:r w:rsidRPr="001C33D3">
        <w:rPr>
          <w:color w:val="000000"/>
        </w:rPr>
        <w:t>забезпечення задоволення мовно-освітніх потреб, створення умов для вивчення іноземних мов;</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67" w:name="n86"/>
      <w:bookmarkEnd w:id="67"/>
      <w:r w:rsidRPr="001C33D3">
        <w:rPr>
          <w:color w:val="000000"/>
        </w:rPr>
        <w:t>побудова ефективної системи задоволення потреб особистості в інтелектуальному, культурному і духовному розвитку шляхом отримання неперервної освіти протягом життя;</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формування у осіб, які навчаються, громадянської позиції, здатності до праці і життя в умовах сучасної цивілізації;</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збереження та примноження моральних, культурних цінностей населення шляхом створення центру освіти дорослих, навчальних просторів та тематичних центрів на базі навчальних закладів, будинків культури, бібліотек;</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68" w:name="n87"/>
      <w:bookmarkStart w:id="69" w:name="n88"/>
      <w:bookmarkEnd w:id="68"/>
      <w:bookmarkEnd w:id="69"/>
      <w:r w:rsidRPr="001C33D3">
        <w:rPr>
          <w:color w:val="000000"/>
        </w:rPr>
        <w:t xml:space="preserve">посилення </w:t>
      </w:r>
      <w:proofErr w:type="spellStart"/>
      <w:r w:rsidRPr="001C33D3">
        <w:rPr>
          <w:color w:val="000000"/>
        </w:rPr>
        <w:t>мовної</w:t>
      </w:r>
      <w:proofErr w:type="spellEnd"/>
      <w:r w:rsidRPr="001C33D3">
        <w:rPr>
          <w:color w:val="000000"/>
        </w:rPr>
        <w:t>, інформаційної, економічної, правової підготовки осіб, які навчаються в системі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70" w:name="n91"/>
      <w:bookmarkEnd w:id="70"/>
      <w:r w:rsidRPr="001C33D3">
        <w:rPr>
          <w:color w:val="000000"/>
        </w:rPr>
        <w:t>удосконалення системи підготовки, перепідготовки та підвищення кваліфікації педагогічних та керівних кадрів системи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71" w:name="n92"/>
      <w:bookmarkStart w:id="72" w:name="n93"/>
      <w:bookmarkStart w:id="73" w:name="n94"/>
      <w:bookmarkEnd w:id="71"/>
      <w:bookmarkEnd w:id="72"/>
      <w:bookmarkEnd w:id="73"/>
      <w:r w:rsidRPr="001C33D3">
        <w:rPr>
          <w:color w:val="000000"/>
        </w:rPr>
        <w:t>забезпечення сучасною матеріально-технічною базою для функціонування системи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74" w:name="n95"/>
      <w:bookmarkEnd w:id="74"/>
      <w:r w:rsidRPr="001C33D3">
        <w:rPr>
          <w:color w:val="000000"/>
        </w:rPr>
        <w:t>створення умов для забезпечення дорослого населення територіальної громади сучасними засобами навчання (електронними, технічними, інформаційно-комунікаційними тощо).</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75" w:name="n96"/>
      <w:bookmarkStart w:id="76" w:name="n97"/>
      <w:bookmarkStart w:id="77" w:name="n98"/>
      <w:bookmarkEnd w:id="75"/>
      <w:bookmarkEnd w:id="76"/>
      <w:bookmarkEnd w:id="77"/>
      <w:r w:rsidRPr="001C33D3">
        <w:rPr>
          <w:color w:val="000000"/>
        </w:rPr>
        <w:t>Для розвитку освіти дорослих (освіти впродовж життя) необхідно забезпечити: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78" w:name="n99"/>
      <w:bookmarkStart w:id="79" w:name="n100"/>
      <w:bookmarkStart w:id="80" w:name="n102"/>
      <w:bookmarkEnd w:id="78"/>
      <w:bookmarkEnd w:id="79"/>
      <w:bookmarkEnd w:id="80"/>
      <w:r w:rsidRPr="001C33D3">
        <w:rPr>
          <w:color w:val="000000"/>
        </w:rPr>
        <w:t>створення оптимальних організаційно-педагогічних, санітарно-гігієнічних, навчально-методичних і матеріально-технічних умов для функціонування закладів і установ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81" w:name="n103"/>
      <w:bookmarkStart w:id="82" w:name="n105"/>
      <w:bookmarkStart w:id="83" w:name="n107"/>
      <w:bookmarkStart w:id="84" w:name="n108"/>
      <w:bookmarkEnd w:id="81"/>
      <w:bookmarkEnd w:id="82"/>
      <w:bookmarkEnd w:id="83"/>
      <w:bookmarkEnd w:id="84"/>
      <w:r w:rsidRPr="001C33D3">
        <w:rPr>
          <w:color w:val="000000"/>
        </w:rPr>
        <w:t>урізноманітнення моделей організації освіти дорослих, зокрема для осіб, які проживають у сільській місцевості, створення умов для розвитку мережі закладів і установ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85" w:name="n109"/>
      <w:bookmarkStart w:id="86" w:name="n110"/>
      <w:bookmarkStart w:id="87" w:name="n111"/>
      <w:bookmarkEnd w:id="85"/>
      <w:bookmarkEnd w:id="86"/>
      <w:bookmarkEnd w:id="87"/>
      <w:r w:rsidRPr="001C33D3">
        <w:rPr>
          <w:color w:val="000000"/>
        </w:rPr>
        <w:t>створення умов для посилення професійної орієнтації, забезпечення профільного навчання відповідно до особистісних потреб, інтересів і здібностей осіб, які навчаються;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88" w:name="n112"/>
      <w:bookmarkStart w:id="89" w:name="n113"/>
      <w:bookmarkStart w:id="90" w:name="n114"/>
      <w:bookmarkEnd w:id="88"/>
      <w:bookmarkEnd w:id="89"/>
      <w:bookmarkEnd w:id="90"/>
      <w:r w:rsidRPr="001C33D3">
        <w:rPr>
          <w:color w:val="000000"/>
        </w:rPr>
        <w:t>створення нових моделей та форм організації освіти для осіб з особливими освітніми потребами;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91" w:name="n115"/>
      <w:bookmarkStart w:id="92" w:name="n116"/>
      <w:bookmarkStart w:id="93" w:name="n118"/>
      <w:bookmarkStart w:id="94" w:name="n119"/>
      <w:bookmarkEnd w:id="91"/>
      <w:bookmarkEnd w:id="92"/>
      <w:bookmarkEnd w:id="93"/>
      <w:bookmarkEnd w:id="94"/>
      <w:r w:rsidRPr="001C33D3">
        <w:rPr>
          <w:color w:val="000000"/>
        </w:rPr>
        <w:t>збереження та розвиток мережі закладів і установ освіти дорослих для забезпечення рівного доступу осіб з урахуванням їх особистісних потреб до навчання;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95" w:name="n120"/>
      <w:bookmarkEnd w:id="95"/>
      <w:r w:rsidRPr="001C33D3">
        <w:rPr>
          <w:color w:val="000000"/>
        </w:rPr>
        <w:lastRenderedPageBreak/>
        <w:t>належне навчально-методичне, матеріально-технічне забезпечення закладів і установ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96" w:name="n121"/>
      <w:bookmarkStart w:id="97" w:name="n122"/>
      <w:bookmarkStart w:id="98" w:name="n123"/>
      <w:bookmarkStart w:id="99" w:name="n124"/>
      <w:bookmarkStart w:id="100" w:name="n125"/>
      <w:bookmarkStart w:id="101" w:name="n126"/>
      <w:bookmarkStart w:id="102" w:name="n127"/>
      <w:bookmarkStart w:id="103" w:name="n129"/>
      <w:bookmarkStart w:id="104" w:name="n130"/>
      <w:bookmarkEnd w:id="96"/>
      <w:bookmarkEnd w:id="97"/>
      <w:bookmarkEnd w:id="98"/>
      <w:bookmarkEnd w:id="99"/>
      <w:bookmarkEnd w:id="100"/>
      <w:bookmarkEnd w:id="101"/>
      <w:bookmarkEnd w:id="102"/>
      <w:bookmarkEnd w:id="103"/>
      <w:bookmarkEnd w:id="104"/>
      <w:r w:rsidRPr="001C33D3">
        <w:rPr>
          <w:color w:val="000000"/>
        </w:rPr>
        <w:t>підготовку кадрів відповідно до реальних потреб територіальної громади, ринку праці;</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05" w:name="n131"/>
      <w:bookmarkStart w:id="106" w:name="n134"/>
      <w:bookmarkStart w:id="107" w:name="n137"/>
      <w:bookmarkStart w:id="108" w:name="n138"/>
      <w:bookmarkEnd w:id="105"/>
      <w:bookmarkEnd w:id="106"/>
      <w:bookmarkEnd w:id="107"/>
      <w:bookmarkEnd w:id="108"/>
      <w:r w:rsidRPr="001C33D3">
        <w:rPr>
          <w:color w:val="000000"/>
        </w:rPr>
        <w:t>залучення роботодавців до співпраці із закладами та установами освіти дорослих, зокрема, до проходження практики особами, які навчаються, вирішенні питань надання робочого місця;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09" w:name="n139"/>
      <w:bookmarkStart w:id="110" w:name="n140"/>
      <w:bookmarkStart w:id="111" w:name="n142"/>
      <w:bookmarkStart w:id="112" w:name="n144"/>
      <w:bookmarkEnd w:id="109"/>
      <w:bookmarkEnd w:id="110"/>
      <w:bookmarkEnd w:id="111"/>
      <w:bookmarkEnd w:id="112"/>
      <w:r w:rsidRPr="001C33D3">
        <w:rPr>
          <w:color w:val="000000"/>
        </w:rPr>
        <w:t>забезпечення випереджувального характеру підвищення кваліфікації педагогічних, науково-педагогічних і керівних кадрів відповідно до потреб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bookmarkStart w:id="113" w:name="n145"/>
      <w:bookmarkEnd w:id="113"/>
      <w:r w:rsidRPr="001C33D3">
        <w:rPr>
          <w:rStyle w:val="rvts15"/>
          <w:b/>
          <w:bCs/>
          <w:bdr w:val="none" w:sz="0" w:space="0" w:color="auto" w:frame="1"/>
        </w:rPr>
        <w:t>IV. Основні напрями реалізації Стратегії</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bookmarkStart w:id="114" w:name="n146"/>
      <w:bookmarkStart w:id="115" w:name="n165"/>
      <w:bookmarkEnd w:id="114"/>
      <w:bookmarkEnd w:id="115"/>
      <w:r w:rsidRPr="001C33D3">
        <w:rPr>
          <w:rStyle w:val="rvts15"/>
          <w:b/>
          <w:bCs/>
          <w:bdr w:val="none" w:sz="0" w:space="0" w:color="auto" w:frame="1"/>
        </w:rPr>
        <w:t>Розвиток мережі освіти дорослих (освіти впродовж життя)</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16" w:name="n166"/>
      <w:bookmarkEnd w:id="116"/>
      <w:r w:rsidRPr="001C33D3">
        <w:rPr>
          <w:color w:val="000000"/>
        </w:rPr>
        <w:t>Розбудова сучасної мережі закладів і установ освіти дорослих (освіти впродовж життя) повинна забезпечити створення оптимальних умов для функціонування і розвитку освіти дорослих, існування закладів і установ формальної та неформальної освіти дорослих (освіти впродовж життя), наукових, науково-методичних, методичних установ, науково-виробничих підприємств, інформаційних служб, інших юридичних та фізичних осіб, які мають право на надання освітніх послуг, що забезпечують надання громадянам якісних освітніх послуг.</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Учасники системи освіти дорослих (освіти впродовж життя) є:</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особи, які навчаються в системі освіти дорослих;</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педагогічні і науково-педагогічні працівники;</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інші працівники закладів та установ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інші фізичні особи, які надають освітні послуги неформальної освіти.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17" w:name="n167"/>
      <w:bookmarkEnd w:id="117"/>
      <w:r w:rsidRPr="001C33D3">
        <w:rPr>
          <w:color w:val="000000"/>
        </w:rPr>
        <w:t>Розбудова сучасної мережі закладів і установ освіти дорослих передбачає:</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18" w:name="n168"/>
      <w:bookmarkStart w:id="119" w:name="n169"/>
      <w:bookmarkEnd w:id="118"/>
      <w:bookmarkEnd w:id="119"/>
      <w:r w:rsidRPr="001C33D3">
        <w:rPr>
          <w:color w:val="000000"/>
        </w:rPr>
        <w:t>сприяння розвитку мережі закладів і установ різних форм власності для задоволення потреб дорослих громадян в отриманні освітніх послуг;</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20" w:name="n170"/>
      <w:bookmarkEnd w:id="120"/>
      <w:r w:rsidRPr="001C33D3">
        <w:rPr>
          <w:color w:val="000000"/>
        </w:rPr>
        <w:t>урізноманітнення моделей організації освіти дорослих, зокрема для осіб, які проживають у сільській місцевості, шляхом створення освітніх округів, центрів дистанційного навчання, філій базового центру</w:t>
      </w:r>
      <w:bookmarkStart w:id="121" w:name="n171"/>
      <w:bookmarkStart w:id="122" w:name="n172"/>
      <w:bookmarkEnd w:id="121"/>
      <w:bookmarkEnd w:id="122"/>
      <w:r w:rsidRPr="001C33D3">
        <w:rPr>
          <w:color w:val="000000"/>
        </w:rPr>
        <w:t xml:space="preserve"> в контексті соціально-економічного розвитку територіальної громади та запитів роботодавців;</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23" w:name="n173"/>
      <w:bookmarkStart w:id="124" w:name="n174"/>
      <w:bookmarkStart w:id="125" w:name="n175"/>
      <w:bookmarkStart w:id="126" w:name="n177"/>
      <w:bookmarkEnd w:id="123"/>
      <w:bookmarkEnd w:id="124"/>
      <w:bookmarkEnd w:id="125"/>
      <w:bookmarkEnd w:id="126"/>
      <w:r w:rsidRPr="001C33D3">
        <w:rPr>
          <w:color w:val="000000"/>
        </w:rPr>
        <w:t>розвиток мережі закладів і установ освіти дорослих в сільській місцевості;</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27" w:name="n178"/>
      <w:bookmarkStart w:id="128" w:name="n189"/>
      <w:bookmarkEnd w:id="127"/>
      <w:bookmarkEnd w:id="128"/>
      <w:r w:rsidRPr="001C33D3">
        <w:rPr>
          <w:color w:val="000000"/>
        </w:rPr>
        <w:t>визначення професій, спеціальностей та кваліфікацій з підготовки фахівців для сфери інформаційно-комунікаційних технологій.</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 xml:space="preserve">Напрями освітніх програм неформальної освіти дорослих (освіти впродовж життя): науково-технічний, спортивно-технічний, фізкультурно-спортивний, художній, </w:t>
      </w:r>
      <w:proofErr w:type="spellStart"/>
      <w:r w:rsidRPr="001C33D3">
        <w:rPr>
          <w:color w:val="000000"/>
        </w:rPr>
        <w:t>туристсько</w:t>
      </w:r>
      <w:proofErr w:type="spellEnd"/>
      <w:r w:rsidRPr="001C33D3">
        <w:rPr>
          <w:color w:val="000000"/>
        </w:rPr>
        <w:t>-краєзнавчий, еколого-натуралістичний, військово-патріотичний, соціально-педагогічний, соціально-економічний, природничо-науковий, юридичний, гуманітарний та іншого спрямування, які не повинні пропагувати насильство, соціальну, расову, національну, релігійну нерівність, дискримінацію за статевими ознаками і не суперечать чинному законодавству.</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Зміст освітніх програм неформальної освіти, форми їх засвоєння і тривалість навчання за зазначеними програмами визначаються закладами та установами освіти дорослих (освіти впродовж життя), фізичними особами, що надають освітні послуги, та споживачами освітніх послуг.</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Завершення навчання за певними освітніми програмами неформальної освіти може передбачати видачу документів про їх засвоєння або про одержання освітніх послуг. Форми документів визначаються юридичною або фізичною особою, що реалізує освітні програми в сфері неформальної сфері неформальної освіти дорослих, за винятком випадків, передбачених законодавством.</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lastRenderedPageBreak/>
        <w:t>Види навчальних занять (лекція, лабораторне, практичне, семінарське, індивідуальне заняття, консультація), форми (дискусія, «круглий стіл», тематична зустріч, ділова гра, розв’язання ситуаційних задач, виїзні заняття тощо) встановлюються закладом або установою системи освіти дорослих.</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Технології навчання (традиційні, сучасні комп’ютерні, телекомунікаційні, кейс-технології тощо) визначаються закладами та установами освіти, педагогічними працівниками, фізичними особами, що надають освітні послуги.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129" w:name="n190"/>
      <w:bookmarkStart w:id="130" w:name="n210"/>
      <w:bookmarkEnd w:id="129"/>
      <w:bookmarkEnd w:id="130"/>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Інформатизація освіти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1" w:name="n211"/>
      <w:bookmarkEnd w:id="131"/>
      <w:r w:rsidRPr="001C33D3">
        <w:rPr>
          <w:color w:val="000000"/>
        </w:rPr>
        <w:t>Пріоритетом розвитку освіти дорослих (освіти впродовж життя) є впровадження сучасних інформаційно-комунікаційних технологій, що забезпечують удосконалення навчального процесу, доступність та ефективність освіти, підготовку дорослого навчання до життєдіяльності в інформаційному суспільстві.</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2" w:name="n212"/>
      <w:bookmarkEnd w:id="132"/>
      <w:r w:rsidRPr="001C33D3">
        <w:rPr>
          <w:color w:val="000000"/>
        </w:rPr>
        <w:t>Заходи, спрямовані на забезпечення інформатизації освіти дорослих, задоволення освітніх інформаційних і комунікаційних потреб осіб, що навчаються передбачають:</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3" w:name="n213"/>
      <w:bookmarkEnd w:id="133"/>
      <w:r w:rsidRPr="001C33D3">
        <w:rPr>
          <w:color w:val="000000"/>
        </w:rPr>
        <w:t>формування та впровадження інформаційного освітнього середовища в системі освіти дорослих, застосування в навчальному процесі та бібліотечній справі поряд із традиційними засобами інформаційно-комунікаційних технологій;</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4" w:name="n214"/>
      <w:bookmarkEnd w:id="134"/>
      <w:r w:rsidRPr="001C33D3">
        <w:rPr>
          <w:color w:val="000000"/>
        </w:rPr>
        <w:t>розроблення індивідуальних модульних навчальних програм різних рівнів складності залежно від конкретних потреб;</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5" w:name="n215"/>
      <w:bookmarkEnd w:id="135"/>
      <w:r w:rsidRPr="001C33D3">
        <w:rPr>
          <w:color w:val="000000"/>
        </w:rPr>
        <w:t>створення інформаційної системи підтримки освітнього процесу;</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6" w:name="n216"/>
      <w:bookmarkEnd w:id="136"/>
      <w:r w:rsidRPr="001C33D3">
        <w:rPr>
          <w:color w:val="000000"/>
        </w:rPr>
        <w:t>повне забезпечення закладів і установ освіти дорослих навчальними комп’ютерними комплексами, а також мультимедійним обладнанням;</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7" w:name="n217"/>
      <w:bookmarkStart w:id="138" w:name="n218"/>
      <w:bookmarkEnd w:id="137"/>
      <w:bookmarkEnd w:id="138"/>
      <w:r w:rsidRPr="001C33D3">
        <w:rPr>
          <w:color w:val="000000"/>
        </w:rPr>
        <w:t>забезпечення електронними підручниками та енциклопедіями навчального призначення;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39" w:name="n219"/>
      <w:bookmarkEnd w:id="139"/>
      <w:r w:rsidRPr="001C33D3">
        <w:rPr>
          <w:color w:val="000000"/>
        </w:rPr>
        <w:t>поступове забезпечення корекційними комп’ютерними програмами;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40" w:name="n220"/>
      <w:bookmarkEnd w:id="140"/>
      <w:r w:rsidRPr="001C33D3">
        <w:rPr>
          <w:color w:val="000000"/>
        </w:rPr>
        <w:t>розвиток мережі електронних бібліотек;</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41" w:name="n221"/>
      <w:bookmarkEnd w:id="141"/>
      <w:r w:rsidRPr="001C33D3">
        <w:rPr>
          <w:color w:val="000000"/>
        </w:rPr>
        <w:t>створення системи дистанційного навчання, у тому числі для осіб з особливими освітніми потребами та громадян, які перебувають на довготривалому лікуванні;</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42" w:name="n222"/>
      <w:bookmarkEnd w:id="142"/>
      <w:r w:rsidRPr="001C33D3">
        <w:rPr>
          <w:color w:val="000000"/>
        </w:rPr>
        <w:t>забезпечення навчального процесу засобами інформаційно-комунікаційних технологій, а також доступу закладів і установ освіти дорослих до світових інформаційних ресурсів</w:t>
      </w:r>
      <w:bookmarkStart w:id="143" w:name="n223"/>
      <w:bookmarkEnd w:id="143"/>
      <w:r w:rsidRPr="001C33D3">
        <w:rPr>
          <w:color w:val="000000"/>
        </w:rPr>
        <w:t>.</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44" w:name="n224"/>
      <w:bookmarkStart w:id="145" w:name="n245"/>
      <w:bookmarkStart w:id="146" w:name="n246"/>
      <w:bookmarkEnd w:id="144"/>
      <w:bookmarkEnd w:id="145"/>
      <w:bookmarkEnd w:id="146"/>
      <w:r w:rsidRPr="001C33D3">
        <w:rPr>
          <w:color w:val="000000"/>
        </w:rPr>
        <w:t xml:space="preserve">Розвиток системи освіти дорослих (освіти впродовж життя) в зазначеному напрямі </w:t>
      </w:r>
      <w:proofErr w:type="spellStart"/>
      <w:r w:rsidRPr="001C33D3">
        <w:rPr>
          <w:color w:val="000000"/>
        </w:rPr>
        <w:t>грунтується</w:t>
      </w:r>
      <w:proofErr w:type="spellEnd"/>
      <w:r w:rsidRPr="001C33D3">
        <w:rPr>
          <w:color w:val="000000"/>
        </w:rPr>
        <w:t xml:space="preserve"> на</w:t>
      </w:r>
      <w:bookmarkStart w:id="147" w:name="n247"/>
      <w:bookmarkEnd w:id="147"/>
      <w:r w:rsidRPr="001C33D3">
        <w:rPr>
          <w:color w:val="000000"/>
        </w:rPr>
        <w:t xml:space="preserve"> рекомендаціях Нової стратегічної програми європейського співробітництва в галузі освіти і навчання «Освіта і навчання 2020», спрямованої на розбудову інформаційно зорієнтованих європейських суспільств та перетворення навчання протягом життя на реальність.</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148" w:name="n248"/>
      <w:bookmarkStart w:id="149" w:name="n249"/>
      <w:bookmarkStart w:id="150" w:name="n258"/>
      <w:bookmarkStart w:id="151" w:name="n269"/>
      <w:bookmarkEnd w:id="148"/>
      <w:bookmarkEnd w:id="149"/>
      <w:bookmarkEnd w:id="150"/>
      <w:bookmarkEnd w:id="151"/>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Розроблення та підтримка програм у сфері освіти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52" w:name="n270"/>
      <w:bookmarkEnd w:id="152"/>
      <w:r w:rsidRPr="001C33D3">
        <w:rPr>
          <w:color w:val="000000"/>
        </w:rPr>
        <w:t>Розроблення та виконання місцевих програм, комплексних планів дій за підтримки органу місцевого самоврядування, суспільства та громадськості має стати дієвим інструментом реалізації мети та пріоритетних завдань Стратегії.</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53" w:name="n271"/>
      <w:bookmarkEnd w:id="153"/>
      <w:r w:rsidRPr="001C33D3">
        <w:rPr>
          <w:color w:val="000000"/>
        </w:rPr>
        <w:t xml:space="preserve">Для реалізації цієї мети передбачено </w:t>
      </w:r>
      <w:bookmarkStart w:id="154" w:name="n272"/>
      <w:bookmarkEnd w:id="154"/>
      <w:r w:rsidRPr="001C33D3">
        <w:rPr>
          <w:color w:val="000000"/>
        </w:rPr>
        <w:t xml:space="preserve">визначення вимог щодо </w:t>
      </w:r>
      <w:proofErr w:type="spellStart"/>
      <w:r w:rsidRPr="001C33D3">
        <w:rPr>
          <w:color w:val="000000"/>
        </w:rPr>
        <w:t>обгрунтування</w:t>
      </w:r>
      <w:proofErr w:type="spellEnd"/>
      <w:r w:rsidRPr="001C33D3">
        <w:rPr>
          <w:color w:val="000000"/>
        </w:rPr>
        <w:t xml:space="preserve"> необхідності фінансування та ресурсного забезпечення місцевих програм у сфері освіти дорослих, контроль за їх реалізацією.</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155" w:name="n273"/>
      <w:bookmarkStart w:id="156" w:name="n280"/>
      <w:bookmarkEnd w:id="155"/>
      <w:bookmarkEnd w:id="156"/>
      <w:r w:rsidRPr="001C33D3">
        <w:rPr>
          <w:rStyle w:val="rvts15"/>
          <w:b/>
          <w:bCs/>
          <w:bdr w:val="none" w:sz="0" w:space="0" w:color="auto" w:frame="1"/>
        </w:rPr>
        <w:t>V. Фінансове та матеріально-технічне забезпечення системи освіти</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57" w:name="n281"/>
      <w:bookmarkEnd w:id="157"/>
      <w:r w:rsidRPr="001C33D3">
        <w:rPr>
          <w:color w:val="000000"/>
        </w:rPr>
        <w:lastRenderedPageBreak/>
        <w:t>Фінансове та матеріально-технічне забезпечення системи освіти дорослих (освіти впродовж життя) повинно створити передумови для надання громадянам якісної освіти відповідно до сучасних запитів кожної особи і потреб ринку праці.</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Досягнення цієї мети передбачає:</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58" w:name="n283"/>
      <w:bookmarkStart w:id="159" w:name="n284"/>
      <w:bookmarkEnd w:id="158"/>
      <w:bookmarkEnd w:id="159"/>
      <w:r w:rsidRPr="001C33D3">
        <w:rPr>
          <w:color w:val="000000"/>
        </w:rPr>
        <w:t xml:space="preserve">оптимальне використання переваг сучасних технологій для досягнення інноваційного розвитку освіти дорослих (освіти впродовж життя); </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фінансування освіти дорослих (освіти впродовж життя) через запровадження системи субсидій, грантів, кредитів, їх поєднання та диференціації в розрізі категорій отримувачів цих коштів (їх соціальне становище, стан здоров’я, згода на відпрацювання після закінчення навчання тощо);</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60" w:name="n285"/>
      <w:bookmarkStart w:id="161" w:name="n286"/>
      <w:bookmarkStart w:id="162" w:name="n287"/>
      <w:bookmarkStart w:id="163" w:name="n288"/>
      <w:bookmarkStart w:id="164" w:name="n289"/>
      <w:bookmarkStart w:id="165" w:name="n290"/>
      <w:bookmarkStart w:id="166" w:name="n291"/>
      <w:bookmarkEnd w:id="160"/>
      <w:bookmarkEnd w:id="161"/>
      <w:bookmarkEnd w:id="162"/>
      <w:bookmarkEnd w:id="163"/>
      <w:bookmarkEnd w:id="164"/>
      <w:bookmarkEnd w:id="165"/>
      <w:bookmarkEnd w:id="166"/>
      <w:r w:rsidRPr="001C33D3">
        <w:rPr>
          <w:color w:val="000000"/>
        </w:rPr>
        <w:t>розроблення, виготовлення та постачання закладам і установам освіти дорослих сучасного обладнання, засобів навчання, підручників та навчальних посібників, програмно-методичних матеріалів для здійснення навчального процесу;</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67" w:name="n292"/>
      <w:bookmarkStart w:id="168" w:name="n294"/>
      <w:bookmarkStart w:id="169" w:name="n295"/>
      <w:bookmarkEnd w:id="167"/>
      <w:bookmarkEnd w:id="168"/>
      <w:bookmarkEnd w:id="169"/>
      <w:r w:rsidRPr="001C33D3">
        <w:rPr>
          <w:color w:val="000000"/>
        </w:rPr>
        <w:t>комплектування фондів бібліотек навчальних закладів вітчизняною та зарубіжною літературою, електронними базами даних;</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70" w:name="n296"/>
      <w:bookmarkEnd w:id="170"/>
      <w:r w:rsidRPr="001C33D3">
        <w:rPr>
          <w:color w:val="000000"/>
        </w:rPr>
        <w:t>організації культурно-розвиваючої діяльності учасників навчального процесу;</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bookmarkStart w:id="171" w:name="n297"/>
      <w:bookmarkEnd w:id="171"/>
      <w:r w:rsidRPr="001C33D3">
        <w:rPr>
          <w:color w:val="000000"/>
        </w:rPr>
        <w:t>забезпечення будівництва та реконструкції приміщень закладів і установ освіти дорослих, проведення своєчасного їх ремонту, забезпечення матеріально-технічних і санітарно-гігієнічних умов для організації навчального процесу.</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Основними джерелами фінансового забезпечення освіти дорослих є:</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кошти державного та місцевих бюджетів;</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кошти юридичних і фізичних осіб, громадських організацій та фондів, у тому числі спонсорські, благодійні внески і пожертвування;</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кошти від надання н закладами та установами додаткових освітніх та інших послуг;</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гранти;</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кредити на розвиток навчальних закладів усіх рівнів та здобуття освіти;</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кошти від здійснення навчальними закладами економічної діяльності, регламентованої державою.</w:t>
      </w:r>
    </w:p>
    <w:p w:rsidR="001B0A3E" w:rsidRPr="001C33D3" w:rsidRDefault="001B0A3E" w:rsidP="001B0A3E">
      <w:pPr>
        <w:pStyle w:val="rvps2"/>
        <w:shd w:val="clear" w:color="auto" w:fill="FFFFFF"/>
        <w:spacing w:before="0" w:beforeAutospacing="0" w:after="0" w:afterAutospacing="0"/>
        <w:ind w:firstLine="448"/>
        <w:jc w:val="both"/>
        <w:textAlignment w:val="baseline"/>
        <w:rPr>
          <w:color w:val="000000"/>
        </w:rPr>
      </w:pPr>
      <w:r w:rsidRPr="001C33D3">
        <w:rPr>
          <w:color w:val="000000"/>
        </w:rPr>
        <w:t xml:space="preserve">Діяльність приватних, громадських навчальних закладів та установ, що реалізують освітні програми освіти дорослих (освіти впродовж життя), фінансується його засновниками (засновником) та споживачами освітніх послуг. </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172" w:name="n298"/>
      <w:bookmarkEnd w:id="172"/>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r w:rsidRPr="001C33D3">
        <w:rPr>
          <w:rStyle w:val="rvts15"/>
          <w:b/>
          <w:bCs/>
          <w:bdr w:val="none" w:sz="0" w:space="0" w:color="auto" w:frame="1"/>
        </w:rPr>
        <w:t>VI. Міжнародне партнерство</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73" w:name="n299"/>
      <w:bookmarkEnd w:id="173"/>
      <w:r w:rsidRPr="001C33D3">
        <w:rPr>
          <w:color w:val="000000"/>
        </w:rPr>
        <w:t>Міжнародне співробітництво у сфері освіти дорослих (освіти впродовж життя) покликано забезпечити інтеграцію місцевої освіти дорослих в міжнародний освітній простір, що передбачає:</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74" w:name="n300"/>
      <w:bookmarkStart w:id="175" w:name="n301"/>
      <w:bookmarkEnd w:id="174"/>
      <w:bookmarkEnd w:id="175"/>
      <w:r w:rsidRPr="001C33D3">
        <w:rPr>
          <w:color w:val="000000"/>
        </w:rPr>
        <w:t>організацію освітніх і наукових обмінів, стажування та навчання за кордоном осіб, які навчаються, а також педагогічних працівників;</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76" w:name="n302"/>
      <w:bookmarkStart w:id="177" w:name="n303"/>
      <w:bookmarkEnd w:id="176"/>
      <w:bookmarkEnd w:id="177"/>
      <w:r w:rsidRPr="001C33D3">
        <w:rPr>
          <w:color w:val="000000"/>
        </w:rPr>
        <w:t>вивчення досвіду зарубіжних партнерів стосовно функціонування мережі закладів і установ освіти дорослих на місцевому рівні, зокрема вивчення системи професійного зростання в рамках концепції навчання протягом життя щодо запровадження міжнародних шкіл, дискусійних майданчиків тощо;</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r w:rsidRPr="001C33D3">
        <w:rPr>
          <w:color w:val="000000"/>
        </w:rPr>
        <w:t>участі в програмах двостороннього і багатостороннього обміну педагогічними кадрами;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78" w:name="n304"/>
      <w:bookmarkEnd w:id="178"/>
      <w:r w:rsidRPr="001C33D3">
        <w:rPr>
          <w:color w:val="000000"/>
        </w:rPr>
        <w:t>проведення спільних наукових досліджень з актуальних проблем розвитку освіти дорослих;</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79" w:name="n305"/>
      <w:bookmarkEnd w:id="179"/>
      <w:r w:rsidRPr="001C33D3">
        <w:rPr>
          <w:color w:val="000000"/>
        </w:rPr>
        <w:t>проведення міжнародних наукових конференцій, семінарів, симпозіумів, спільних конкурсів, фестивалів, форумів тощо;</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80" w:name="n306"/>
      <w:bookmarkStart w:id="181" w:name="n307"/>
      <w:bookmarkStart w:id="182" w:name="n308"/>
      <w:bookmarkStart w:id="183" w:name="n309"/>
      <w:bookmarkEnd w:id="180"/>
      <w:bookmarkEnd w:id="181"/>
      <w:bookmarkEnd w:id="182"/>
      <w:bookmarkEnd w:id="183"/>
      <w:r w:rsidRPr="001C33D3">
        <w:rPr>
          <w:color w:val="000000"/>
        </w:rPr>
        <w:t>аналізу, відбору, видання та розповсюдження кращих зразків зарубіжної наукової і навчальної літератури</w:t>
      </w:r>
      <w:bookmarkStart w:id="184" w:name="n310"/>
      <w:bookmarkStart w:id="185" w:name="n311"/>
      <w:bookmarkStart w:id="186" w:name="n312"/>
      <w:bookmarkStart w:id="187" w:name="n313"/>
      <w:bookmarkEnd w:id="184"/>
      <w:bookmarkEnd w:id="185"/>
      <w:bookmarkEnd w:id="186"/>
      <w:bookmarkEnd w:id="187"/>
      <w:r w:rsidRPr="001C33D3">
        <w:rPr>
          <w:color w:val="000000"/>
        </w:rPr>
        <w:t>.</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p>
    <w:p w:rsidR="001B0A3E" w:rsidRPr="001C33D3" w:rsidRDefault="001B0A3E" w:rsidP="001B0A3E">
      <w:pPr>
        <w:pStyle w:val="rvps7"/>
        <w:shd w:val="clear" w:color="auto" w:fill="FFFFFF"/>
        <w:spacing w:before="0" w:beforeAutospacing="0" w:after="0" w:afterAutospacing="0"/>
        <w:ind w:left="450" w:right="450"/>
        <w:jc w:val="center"/>
        <w:textAlignment w:val="baseline"/>
        <w:rPr>
          <w:rStyle w:val="rvts15"/>
          <w:b/>
          <w:bCs/>
          <w:bdr w:val="none" w:sz="0" w:space="0" w:color="auto" w:frame="1"/>
        </w:rPr>
      </w:pPr>
      <w:bookmarkStart w:id="188" w:name="n324"/>
      <w:bookmarkEnd w:id="188"/>
      <w:r w:rsidRPr="001C33D3">
        <w:rPr>
          <w:rStyle w:val="rvts15"/>
          <w:b/>
          <w:bCs/>
          <w:bdr w:val="none" w:sz="0" w:space="0" w:color="auto" w:frame="1"/>
        </w:rPr>
        <w:lastRenderedPageBreak/>
        <w:t>VII. Очікувані результати реалізації Стратегії</w:t>
      </w:r>
    </w:p>
    <w:p w:rsidR="001B0A3E" w:rsidRPr="001C33D3" w:rsidRDefault="001B0A3E" w:rsidP="001B0A3E">
      <w:pPr>
        <w:pStyle w:val="rvps7"/>
        <w:shd w:val="clear" w:color="auto" w:fill="FFFFFF"/>
        <w:spacing w:before="0" w:beforeAutospacing="0" w:after="0" w:afterAutospacing="0"/>
        <w:ind w:left="450" w:right="450"/>
        <w:jc w:val="center"/>
        <w:textAlignment w:val="baseline"/>
        <w:rPr>
          <w:color w:val="000000"/>
        </w:rPr>
      </w:pP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89" w:name="n325"/>
      <w:bookmarkEnd w:id="189"/>
      <w:r w:rsidRPr="001C33D3">
        <w:rPr>
          <w:color w:val="000000"/>
        </w:rPr>
        <w:t xml:space="preserve">Реалізація Стратегії </w:t>
      </w:r>
      <w:proofErr w:type="spellStart"/>
      <w:r w:rsidRPr="001C33D3">
        <w:rPr>
          <w:color w:val="000000"/>
        </w:rPr>
        <w:t>надасть</w:t>
      </w:r>
      <w:proofErr w:type="spellEnd"/>
      <w:r w:rsidRPr="001C33D3">
        <w:rPr>
          <w:color w:val="000000"/>
        </w:rPr>
        <w:t xml:space="preserve"> змогу забезпечити:</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90" w:name="n326"/>
      <w:bookmarkEnd w:id="190"/>
      <w:r w:rsidRPr="001C33D3">
        <w:rPr>
          <w:color w:val="000000"/>
        </w:rPr>
        <w:t>створення сучасної системи освіти дорослих (освіти впродовж життя);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91" w:name="n327"/>
      <w:bookmarkEnd w:id="191"/>
      <w:r w:rsidRPr="001C33D3">
        <w:rPr>
          <w:color w:val="000000"/>
        </w:rPr>
        <w:t>поліпшення ефективності навчання осіб, підвищення конкурентоспроможності за рахунок забезпечення фундаментальності та практичної спрямованості освітніх послуг;</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92" w:name="n328"/>
      <w:bookmarkStart w:id="193" w:name="n329"/>
      <w:bookmarkStart w:id="194" w:name="n330"/>
      <w:bookmarkEnd w:id="192"/>
      <w:bookmarkEnd w:id="193"/>
      <w:bookmarkEnd w:id="194"/>
      <w:r w:rsidRPr="001C33D3">
        <w:rPr>
          <w:color w:val="000000"/>
        </w:rPr>
        <w:t>підготовку педагогічних кадрів, здатних працювати на засадах інноваційних підходів до організації навчального процесу, власного творчого безперервного професійного зростання;</w:t>
      </w:r>
    </w:p>
    <w:p w:rsidR="001B0A3E" w:rsidRPr="001C33D3" w:rsidRDefault="001B0A3E" w:rsidP="001B0A3E">
      <w:pPr>
        <w:pStyle w:val="rvps2"/>
        <w:shd w:val="clear" w:color="auto" w:fill="FFFFFF"/>
        <w:spacing w:before="0" w:beforeAutospacing="0" w:after="0" w:afterAutospacing="0"/>
        <w:ind w:firstLine="450"/>
        <w:jc w:val="both"/>
        <w:textAlignment w:val="baseline"/>
        <w:rPr>
          <w:color w:val="000000"/>
        </w:rPr>
      </w:pPr>
      <w:bookmarkStart w:id="195" w:name="n331"/>
      <w:bookmarkEnd w:id="195"/>
      <w:r w:rsidRPr="001C33D3">
        <w:rPr>
          <w:color w:val="000000"/>
        </w:rPr>
        <w:t xml:space="preserve">визначеність системи знань і </w:t>
      </w:r>
      <w:proofErr w:type="spellStart"/>
      <w:r w:rsidRPr="001C33D3">
        <w:rPr>
          <w:color w:val="000000"/>
        </w:rPr>
        <w:t>компетентностей</w:t>
      </w:r>
      <w:proofErr w:type="spellEnd"/>
      <w:r w:rsidRPr="001C33D3">
        <w:rPr>
          <w:color w:val="000000"/>
        </w:rPr>
        <w:t xml:space="preserve">, потужну </w:t>
      </w:r>
      <w:proofErr w:type="spellStart"/>
      <w:r w:rsidRPr="001C33D3">
        <w:rPr>
          <w:color w:val="000000"/>
        </w:rPr>
        <w:t>професійно</w:t>
      </w:r>
      <w:proofErr w:type="spellEnd"/>
      <w:r w:rsidRPr="001C33D3">
        <w:rPr>
          <w:color w:val="000000"/>
        </w:rPr>
        <w:t xml:space="preserve"> кваліфіковану кадрову базу для соціально-економічного розвитку територіальної громади, а також конкурентоспроможність працівників на у ринку праці.</w:t>
      </w:r>
    </w:p>
    <w:p w:rsidR="001B0A3E" w:rsidRPr="001C33D3" w:rsidRDefault="001B0A3E" w:rsidP="001B0A3E">
      <w:pPr>
        <w:spacing w:after="0" w:line="240" w:lineRule="auto"/>
        <w:rPr>
          <w:rFonts w:ascii="Times New Roman" w:hAnsi="Times New Roman"/>
        </w:rPr>
      </w:pPr>
      <w:bookmarkStart w:id="196" w:name="n332"/>
      <w:bookmarkEnd w:id="196"/>
    </w:p>
    <w:p w:rsidR="001B0A3E" w:rsidRDefault="001B0A3E" w:rsidP="00822E94">
      <w:pPr>
        <w:jc w:val="center"/>
      </w:pPr>
    </w:p>
    <w:sectPr w:rsidR="001B0A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9A"/>
    <w:rsid w:val="00076BEB"/>
    <w:rsid w:val="001B0A3E"/>
    <w:rsid w:val="00565A9A"/>
    <w:rsid w:val="0082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45EC508"/>
  <w15:chartTrackingRefBased/>
  <w15:docId w15:val="{D7E8FE2C-4A10-4D3F-A033-45C80999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E9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822E94"/>
    <w:pPr>
      <w:keepNext/>
      <w:tabs>
        <w:tab w:val="left" w:pos="-3686"/>
      </w:tabs>
      <w:overflowPunct w:val="0"/>
      <w:autoSpaceDE w:val="0"/>
      <w:autoSpaceDN w:val="0"/>
      <w:adjustRightInd w:val="0"/>
      <w:spacing w:after="0" w:line="240" w:lineRule="auto"/>
      <w:textAlignment w:val="baseline"/>
      <w:outlineLvl w:val="0"/>
    </w:pPr>
    <w:rPr>
      <w:rFonts w:ascii="Courier New" w:eastAsia="MS Mincho" w:hAnsi="Courier New" w:cs="Courier New"/>
      <w:color w:val="000000"/>
      <w:sz w:val="24"/>
      <w:szCs w:val="24"/>
      <w:lang w:val="uk-UA" w:eastAsia="uk-UA"/>
    </w:rPr>
  </w:style>
  <w:style w:type="paragraph" w:styleId="2">
    <w:name w:val="heading 2"/>
    <w:basedOn w:val="a"/>
    <w:next w:val="a"/>
    <w:link w:val="20"/>
    <w:qFormat/>
    <w:rsid w:val="00822E94"/>
    <w:pPr>
      <w:keepNext/>
      <w:overflowPunct w:val="0"/>
      <w:autoSpaceDE w:val="0"/>
      <w:autoSpaceDN w:val="0"/>
      <w:adjustRightInd w:val="0"/>
      <w:spacing w:after="0" w:line="240" w:lineRule="auto"/>
      <w:jc w:val="center"/>
      <w:textAlignment w:val="baseline"/>
      <w:outlineLvl w:val="1"/>
    </w:pPr>
    <w:rPr>
      <w:rFonts w:ascii="Courier New" w:eastAsia="MS Mincho" w:hAnsi="Courier New" w:cs="Courier New"/>
      <w:b/>
      <w:bCs/>
      <w:sz w:val="36"/>
      <w:szCs w:val="3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2E94"/>
    <w:rPr>
      <w:rFonts w:ascii="Courier New" w:eastAsia="MS Mincho" w:hAnsi="Courier New" w:cs="Courier New"/>
      <w:color w:val="000000"/>
      <w:sz w:val="24"/>
      <w:szCs w:val="24"/>
      <w:lang w:val="uk-UA" w:eastAsia="uk-UA"/>
    </w:rPr>
  </w:style>
  <w:style w:type="character" w:customStyle="1" w:styleId="20">
    <w:name w:val="Заголовок 2 Знак"/>
    <w:basedOn w:val="a0"/>
    <w:link w:val="2"/>
    <w:rsid w:val="00822E94"/>
    <w:rPr>
      <w:rFonts w:ascii="Courier New" w:eastAsia="MS Mincho" w:hAnsi="Courier New" w:cs="Courier New"/>
      <w:b/>
      <w:bCs/>
      <w:sz w:val="36"/>
      <w:szCs w:val="36"/>
      <w:lang w:val="uk-UA" w:eastAsia="uk-UA"/>
    </w:rPr>
  </w:style>
  <w:style w:type="paragraph" w:styleId="a3">
    <w:name w:val="Body Text"/>
    <w:basedOn w:val="a"/>
    <w:link w:val="a4"/>
    <w:rsid w:val="00822E94"/>
    <w:pPr>
      <w:tabs>
        <w:tab w:val="left" w:pos="-3686"/>
      </w:tabs>
      <w:spacing w:after="0" w:line="240" w:lineRule="auto"/>
    </w:pPr>
    <w:rPr>
      <w:rFonts w:ascii="Courier New" w:eastAsia="Calibri" w:hAnsi="Courier New" w:cs="Courier New"/>
      <w:color w:val="000000"/>
      <w:sz w:val="24"/>
      <w:szCs w:val="24"/>
      <w:lang w:val="uk-UA"/>
    </w:rPr>
  </w:style>
  <w:style w:type="character" w:customStyle="1" w:styleId="a4">
    <w:name w:val="Основной текст Знак"/>
    <w:basedOn w:val="a0"/>
    <w:link w:val="a3"/>
    <w:rsid w:val="00822E94"/>
    <w:rPr>
      <w:rFonts w:ascii="Courier New" w:eastAsia="Calibri" w:hAnsi="Courier New" w:cs="Courier New"/>
      <w:color w:val="000000"/>
      <w:sz w:val="24"/>
      <w:szCs w:val="24"/>
      <w:lang w:val="uk-UA" w:eastAsia="ru-RU"/>
    </w:rPr>
  </w:style>
  <w:style w:type="paragraph" w:customStyle="1" w:styleId="a5">
    <w:name w:val="Знак"/>
    <w:basedOn w:val="a"/>
    <w:rsid w:val="00822E94"/>
    <w:pPr>
      <w:spacing w:after="0" w:line="240" w:lineRule="auto"/>
    </w:pPr>
    <w:rPr>
      <w:rFonts w:ascii="Verdana" w:eastAsia="Calibri" w:hAnsi="Verdana"/>
      <w:sz w:val="20"/>
      <w:szCs w:val="20"/>
      <w:lang w:val="en-US" w:eastAsia="en-US"/>
    </w:rPr>
  </w:style>
  <w:style w:type="paragraph" w:customStyle="1" w:styleId="rvps6">
    <w:name w:val="rvps6"/>
    <w:basedOn w:val="a"/>
    <w:rsid w:val="001B0A3E"/>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rvts23">
    <w:name w:val="rvts23"/>
    <w:basedOn w:val="a0"/>
    <w:rsid w:val="001B0A3E"/>
    <w:rPr>
      <w:rFonts w:cs="Times New Roman"/>
    </w:rPr>
  </w:style>
  <w:style w:type="paragraph" w:customStyle="1" w:styleId="rvps7">
    <w:name w:val="rvps7"/>
    <w:basedOn w:val="a"/>
    <w:rsid w:val="001B0A3E"/>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rvts15">
    <w:name w:val="rvts15"/>
    <w:basedOn w:val="a0"/>
    <w:rsid w:val="001B0A3E"/>
    <w:rPr>
      <w:rFonts w:cs="Times New Roman"/>
    </w:rPr>
  </w:style>
  <w:style w:type="paragraph" w:customStyle="1" w:styleId="rvps2">
    <w:name w:val="rvps2"/>
    <w:basedOn w:val="a"/>
    <w:rsid w:val="001B0A3E"/>
    <w:pPr>
      <w:spacing w:before="100" w:beforeAutospacing="1" w:after="100" w:afterAutospacing="1" w:line="240" w:lineRule="auto"/>
    </w:pPr>
    <w:rPr>
      <w:rFonts w:ascii="Times New Roman" w:eastAsia="Calibri"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3599</Words>
  <Characters>20519</Characters>
  <Application>Microsoft Office Word</Application>
  <DocSecurity>0</DocSecurity>
  <Lines>170</Lines>
  <Paragraphs>48</Paragraphs>
  <ScaleCrop>false</ScaleCrop>
  <Company/>
  <LinksUpToDate>false</LinksUpToDate>
  <CharactersWithSpaces>24070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2018-09-11T13:56:00Z</dcterms:created>
  <dcterms:modified xsi:type="dcterms:W3CDTF">2018-09-17T10:20:00Z</dcterms:modified>
</cp:coreProperties>
</file>